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F3F11" w14:textId="77777777" w:rsidR="002D4194" w:rsidRPr="000C1012" w:rsidRDefault="002D4194" w:rsidP="002D4194">
      <w:pPr>
        <w:spacing w:after="0" w:line="240" w:lineRule="auto"/>
        <w:jc w:val="center"/>
        <w:rPr>
          <w:rFonts w:ascii="Times New Roman" w:eastAsia="Calibri" w:hAnsi="Times New Roman" w:cs="Times New Roman"/>
          <w:sz w:val="24"/>
          <w:szCs w:val="24"/>
          <w:lang w:val="en-US" w:eastAsia="ru-RU"/>
        </w:rPr>
      </w:pPr>
      <w:r w:rsidRPr="002D419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312DA955" wp14:editId="3FC5E803">
                <wp:simplePos x="0" y="0"/>
                <wp:positionH relativeFrom="column">
                  <wp:posOffset>-290195</wp:posOffset>
                </wp:positionH>
                <wp:positionV relativeFrom="paragraph">
                  <wp:posOffset>-57150</wp:posOffset>
                </wp:positionV>
                <wp:extent cx="6357620" cy="9467850"/>
                <wp:effectExtent l="38100" t="38100" r="43180" b="3810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9467850"/>
                        </a:xfrm>
                        <a:prstGeom prst="rect">
                          <a:avLst/>
                        </a:prstGeom>
                        <a:solidFill>
                          <a:srgbClr val="FFFFFF"/>
                        </a:solidFill>
                        <a:ln w="76200" cmpd="tri">
                          <a:solidFill>
                            <a:srgbClr val="000000"/>
                          </a:solidFill>
                          <a:miter lim="800000"/>
                          <a:headEnd/>
                          <a:tailEnd/>
                        </a:ln>
                      </wps:spPr>
                      <wps:txbx>
                        <w:txbxContent>
                          <w:p w14:paraId="785D8CD4" w14:textId="77777777" w:rsidR="005420F2" w:rsidRPr="00323AB8" w:rsidRDefault="005420F2" w:rsidP="00323AB8">
                            <w:pPr>
                              <w:spacing w:after="0" w:line="240" w:lineRule="auto"/>
                              <w:jc w:val="right"/>
                              <w:rPr>
                                <w:rFonts w:ascii="Times New Roman" w:hAnsi="Times New Roman" w:cs="Times New Roman"/>
                                <w:sz w:val="24"/>
                                <w:szCs w:val="24"/>
                              </w:rPr>
                            </w:pPr>
                          </w:p>
                          <w:p w14:paraId="37F0A1D1" w14:textId="77777777" w:rsidR="005420F2" w:rsidRPr="00FB7F90" w:rsidRDefault="005420F2" w:rsidP="002D4194">
                            <w:pPr>
                              <w:pStyle w:val="3"/>
                              <w:jc w:val="center"/>
                              <w:rPr>
                                <w:rFonts w:ascii="Times New Roman" w:hAnsi="Times New Roman" w:cs="Times New Roman"/>
                                <w:color w:val="000000"/>
                                <w:sz w:val="26"/>
                                <w:szCs w:val="26"/>
                              </w:rPr>
                            </w:pPr>
                            <w:r w:rsidRPr="00FB7F90">
                              <w:rPr>
                                <w:rFonts w:ascii="Times New Roman" w:hAnsi="Times New Roman" w:cs="Times New Roman"/>
                                <w:color w:val="000000"/>
                                <w:sz w:val="26"/>
                                <w:szCs w:val="26"/>
                              </w:rPr>
                              <w:t>ОТКРЫТОЕ  АКЦИОНЕРНОЕ ОБЩЕСТВО</w:t>
                            </w:r>
                          </w:p>
                          <w:p w14:paraId="257CB20F" w14:textId="77777777" w:rsidR="005420F2" w:rsidRPr="00FB7F90" w:rsidRDefault="005420F2" w:rsidP="002D4194">
                            <w:pPr>
                              <w:jc w:val="center"/>
                              <w:rPr>
                                <w:rFonts w:ascii="Times New Roman" w:hAnsi="Times New Roman" w:cs="Times New Roman"/>
                                <w:b/>
                                <w:bCs/>
                                <w:color w:val="000000"/>
                                <w:sz w:val="26"/>
                                <w:szCs w:val="26"/>
                              </w:rPr>
                            </w:pPr>
                            <w:r w:rsidRPr="00FB7F90">
                              <w:rPr>
                                <w:rFonts w:ascii="Times New Roman" w:hAnsi="Times New Roman" w:cs="Times New Roman"/>
                                <w:b/>
                                <w:bCs/>
                                <w:color w:val="000000"/>
                                <w:sz w:val="26"/>
                                <w:szCs w:val="26"/>
                              </w:rPr>
                              <w:t>«ЧЕЛЯБЭНЕРГОРЕМОНТ»</w:t>
                            </w:r>
                          </w:p>
                          <w:p w14:paraId="3BC7A8D7" w14:textId="77777777"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УТВЕРЖДЕН:</w:t>
                            </w:r>
                          </w:p>
                          <w:p w14:paraId="75A50D34"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Единственным  акционером</w:t>
                            </w:r>
                          </w:p>
                          <w:p w14:paraId="57F88092"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Открытого акционерного общества </w:t>
                            </w:r>
                          </w:p>
                          <w:p w14:paraId="73694477"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 «Челябэнергоремонт»</w:t>
                            </w:r>
                          </w:p>
                          <w:p w14:paraId="28748ADC" w14:textId="0621AC27" w:rsidR="005420F2" w:rsidRPr="00FB7F90" w:rsidRDefault="00B31941" w:rsidP="004B21F9">
                            <w:pPr>
                              <w:spacing w:after="0" w:line="240" w:lineRule="auto"/>
                              <w:ind w:firstLine="4536"/>
                              <w:rPr>
                                <w:rFonts w:ascii="Times New Roman" w:hAnsi="Times New Roman" w:cs="Times New Roman"/>
                                <w:sz w:val="24"/>
                                <w:szCs w:val="24"/>
                              </w:rPr>
                            </w:pPr>
                            <w:r>
                              <w:rPr>
                                <w:rFonts w:ascii="Times New Roman" w:hAnsi="Times New Roman" w:cs="Times New Roman"/>
                                <w:b/>
                                <w:bCs/>
                                <w:sz w:val="24"/>
                                <w:szCs w:val="24"/>
                              </w:rPr>
                              <w:t>«</w:t>
                            </w:r>
                            <w:r w:rsidR="008E63FB">
                              <w:rPr>
                                <w:rFonts w:ascii="Times New Roman" w:hAnsi="Times New Roman" w:cs="Times New Roman"/>
                                <w:b/>
                                <w:bCs/>
                                <w:sz w:val="24"/>
                                <w:szCs w:val="24"/>
                              </w:rPr>
                              <w:t>30</w:t>
                            </w:r>
                            <w:r>
                              <w:rPr>
                                <w:rFonts w:ascii="Times New Roman" w:hAnsi="Times New Roman" w:cs="Times New Roman"/>
                                <w:b/>
                                <w:bCs/>
                                <w:sz w:val="24"/>
                                <w:szCs w:val="24"/>
                              </w:rPr>
                              <w:t>»</w:t>
                            </w:r>
                            <w:r w:rsidR="008E63FB">
                              <w:rPr>
                                <w:rFonts w:ascii="Times New Roman" w:hAnsi="Times New Roman" w:cs="Times New Roman"/>
                                <w:b/>
                                <w:bCs/>
                                <w:sz w:val="24"/>
                                <w:szCs w:val="24"/>
                              </w:rPr>
                              <w:t xml:space="preserve"> июня </w:t>
                            </w:r>
                            <w:r w:rsidR="005420F2" w:rsidRPr="00FB7F90">
                              <w:rPr>
                                <w:rFonts w:ascii="Times New Roman" w:hAnsi="Times New Roman" w:cs="Times New Roman"/>
                                <w:b/>
                                <w:bCs/>
                                <w:sz w:val="24"/>
                                <w:szCs w:val="24"/>
                              </w:rPr>
                              <w:t>201</w:t>
                            </w:r>
                            <w:r w:rsidR="008E63FB">
                              <w:rPr>
                                <w:rFonts w:ascii="Times New Roman" w:hAnsi="Times New Roman" w:cs="Times New Roman"/>
                                <w:b/>
                                <w:bCs/>
                                <w:sz w:val="24"/>
                                <w:szCs w:val="24"/>
                              </w:rPr>
                              <w:t>7</w:t>
                            </w:r>
                            <w:r w:rsidR="005420F2" w:rsidRPr="00FB7F90">
                              <w:rPr>
                                <w:rFonts w:ascii="Times New Roman" w:hAnsi="Times New Roman" w:cs="Times New Roman"/>
                                <w:b/>
                                <w:bCs/>
                                <w:sz w:val="24"/>
                                <w:szCs w:val="24"/>
                              </w:rPr>
                              <w:t xml:space="preserve"> г</w:t>
                            </w:r>
                            <w:r w:rsidR="005420F2" w:rsidRPr="00FB7F90">
                              <w:rPr>
                                <w:rFonts w:ascii="Times New Roman" w:hAnsi="Times New Roman" w:cs="Times New Roman"/>
                                <w:b/>
                                <w:sz w:val="24"/>
                                <w:szCs w:val="24"/>
                              </w:rPr>
                              <w:t>.</w:t>
                            </w:r>
                          </w:p>
                          <w:p w14:paraId="19FFD6B1" w14:textId="6AD36B84"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Решение № </w:t>
                            </w:r>
                            <w:r w:rsidR="008E63FB">
                              <w:rPr>
                                <w:rFonts w:ascii="Times New Roman" w:hAnsi="Times New Roman" w:cs="Times New Roman"/>
                                <w:b/>
                                <w:bCs/>
                                <w:sz w:val="24"/>
                                <w:szCs w:val="24"/>
                              </w:rPr>
                              <w:t>25</w:t>
                            </w:r>
                            <w:r w:rsidRPr="00FB7F90">
                              <w:rPr>
                                <w:rFonts w:ascii="Times New Roman" w:hAnsi="Times New Roman" w:cs="Times New Roman"/>
                                <w:b/>
                                <w:bCs/>
                                <w:sz w:val="24"/>
                                <w:szCs w:val="24"/>
                              </w:rPr>
                              <w:t xml:space="preserve"> от </w:t>
                            </w:r>
                            <w:r w:rsidR="00B31941">
                              <w:rPr>
                                <w:rFonts w:ascii="Times New Roman" w:hAnsi="Times New Roman" w:cs="Times New Roman"/>
                                <w:b/>
                                <w:bCs/>
                                <w:sz w:val="24"/>
                                <w:szCs w:val="24"/>
                              </w:rPr>
                              <w:t>«</w:t>
                            </w:r>
                            <w:r w:rsidR="008E63FB">
                              <w:rPr>
                                <w:rFonts w:ascii="Times New Roman" w:hAnsi="Times New Roman" w:cs="Times New Roman"/>
                                <w:b/>
                                <w:bCs/>
                                <w:sz w:val="24"/>
                                <w:szCs w:val="24"/>
                              </w:rPr>
                              <w:t>30</w:t>
                            </w:r>
                            <w:r w:rsidR="00B31941">
                              <w:rPr>
                                <w:rFonts w:ascii="Times New Roman" w:hAnsi="Times New Roman" w:cs="Times New Roman"/>
                                <w:b/>
                                <w:bCs/>
                                <w:sz w:val="24"/>
                                <w:szCs w:val="24"/>
                              </w:rPr>
                              <w:t xml:space="preserve">» </w:t>
                            </w:r>
                            <w:r w:rsidR="008E63FB">
                              <w:rPr>
                                <w:rFonts w:ascii="Times New Roman" w:hAnsi="Times New Roman" w:cs="Times New Roman"/>
                                <w:b/>
                                <w:bCs/>
                                <w:sz w:val="24"/>
                                <w:szCs w:val="24"/>
                              </w:rPr>
                              <w:t xml:space="preserve">июня </w:t>
                            </w:r>
                            <w:r w:rsidRPr="00FB7F90">
                              <w:rPr>
                                <w:rFonts w:ascii="Times New Roman" w:hAnsi="Times New Roman" w:cs="Times New Roman"/>
                                <w:b/>
                                <w:bCs/>
                                <w:sz w:val="24"/>
                                <w:szCs w:val="24"/>
                              </w:rPr>
                              <w:t>201</w:t>
                            </w:r>
                            <w:r w:rsidR="008E63FB">
                              <w:rPr>
                                <w:rFonts w:ascii="Times New Roman" w:hAnsi="Times New Roman" w:cs="Times New Roman"/>
                                <w:b/>
                                <w:bCs/>
                                <w:sz w:val="24"/>
                                <w:szCs w:val="24"/>
                              </w:rPr>
                              <w:t xml:space="preserve">7 </w:t>
                            </w:r>
                            <w:r w:rsidRPr="00FB7F90">
                              <w:rPr>
                                <w:rFonts w:ascii="Times New Roman" w:hAnsi="Times New Roman" w:cs="Times New Roman"/>
                                <w:b/>
                                <w:bCs/>
                                <w:sz w:val="24"/>
                                <w:szCs w:val="24"/>
                              </w:rPr>
                              <w:t>г.</w:t>
                            </w:r>
                          </w:p>
                          <w:p w14:paraId="06DC03B2" w14:textId="77777777"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ПРЕДВАРИТЕЛЬНО УТВЕРЖДЕН:</w:t>
                            </w:r>
                          </w:p>
                          <w:p w14:paraId="41866A67"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Советом директоров </w:t>
                            </w:r>
                          </w:p>
                          <w:p w14:paraId="5CACC7BC"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Открытого акционерного общества </w:t>
                            </w:r>
                          </w:p>
                          <w:p w14:paraId="6B775AB9"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«Челябэнергоремонт»</w:t>
                            </w:r>
                          </w:p>
                          <w:p w14:paraId="5CE06CD5" w14:textId="3D3F3397" w:rsidR="005420F2" w:rsidRPr="00FB7F90" w:rsidRDefault="00B31941" w:rsidP="004B21F9">
                            <w:pPr>
                              <w:spacing w:after="0" w:line="240" w:lineRule="auto"/>
                              <w:ind w:firstLine="4536"/>
                              <w:rPr>
                                <w:rFonts w:ascii="Times New Roman" w:hAnsi="Times New Roman" w:cs="Times New Roman"/>
                                <w:sz w:val="24"/>
                                <w:szCs w:val="24"/>
                              </w:rPr>
                            </w:pPr>
                            <w:r>
                              <w:rPr>
                                <w:rFonts w:ascii="Times New Roman" w:hAnsi="Times New Roman" w:cs="Times New Roman"/>
                                <w:b/>
                                <w:bCs/>
                                <w:sz w:val="24"/>
                                <w:szCs w:val="24"/>
                              </w:rPr>
                              <w:t>«</w:t>
                            </w:r>
                            <w:r w:rsidR="008E63FB">
                              <w:rPr>
                                <w:rFonts w:ascii="Times New Roman" w:hAnsi="Times New Roman" w:cs="Times New Roman"/>
                                <w:b/>
                                <w:bCs/>
                                <w:sz w:val="24"/>
                                <w:szCs w:val="24"/>
                              </w:rPr>
                              <w:t>31</w:t>
                            </w:r>
                            <w:r>
                              <w:rPr>
                                <w:rFonts w:ascii="Times New Roman" w:hAnsi="Times New Roman" w:cs="Times New Roman"/>
                                <w:b/>
                                <w:bCs/>
                                <w:sz w:val="24"/>
                                <w:szCs w:val="24"/>
                              </w:rPr>
                              <w:t>»</w:t>
                            </w:r>
                            <w:r w:rsidR="008E63FB">
                              <w:rPr>
                                <w:rFonts w:ascii="Times New Roman" w:hAnsi="Times New Roman" w:cs="Times New Roman"/>
                                <w:b/>
                                <w:bCs/>
                                <w:sz w:val="24"/>
                                <w:szCs w:val="24"/>
                              </w:rPr>
                              <w:t xml:space="preserve"> мая</w:t>
                            </w:r>
                            <w:r w:rsidR="005420F2" w:rsidRPr="00FB7F90">
                              <w:rPr>
                                <w:rFonts w:ascii="Times New Roman" w:hAnsi="Times New Roman" w:cs="Times New Roman"/>
                                <w:b/>
                                <w:bCs/>
                                <w:sz w:val="24"/>
                                <w:szCs w:val="24"/>
                              </w:rPr>
                              <w:t xml:space="preserve"> 201</w:t>
                            </w:r>
                            <w:r w:rsidR="008E63FB">
                              <w:rPr>
                                <w:rFonts w:ascii="Times New Roman" w:hAnsi="Times New Roman" w:cs="Times New Roman"/>
                                <w:b/>
                                <w:bCs/>
                                <w:sz w:val="24"/>
                                <w:szCs w:val="24"/>
                              </w:rPr>
                              <w:t>7</w:t>
                            </w:r>
                            <w:r w:rsidR="005420F2">
                              <w:rPr>
                                <w:rFonts w:ascii="Times New Roman" w:hAnsi="Times New Roman" w:cs="Times New Roman"/>
                                <w:b/>
                                <w:bCs/>
                                <w:sz w:val="24"/>
                                <w:szCs w:val="24"/>
                              </w:rPr>
                              <w:t xml:space="preserve"> </w:t>
                            </w:r>
                            <w:r w:rsidR="005420F2" w:rsidRPr="00FB7F90">
                              <w:rPr>
                                <w:rFonts w:ascii="Times New Roman" w:hAnsi="Times New Roman" w:cs="Times New Roman"/>
                                <w:b/>
                                <w:bCs/>
                                <w:sz w:val="24"/>
                                <w:szCs w:val="24"/>
                              </w:rPr>
                              <w:t>г.</w:t>
                            </w:r>
                          </w:p>
                          <w:p w14:paraId="28BC0A83" w14:textId="24FF0304" w:rsidR="005420F2" w:rsidRPr="00FB7F90" w:rsidRDefault="005420F2" w:rsidP="004B21F9">
                            <w:pPr>
                              <w:spacing w:after="0" w:line="240" w:lineRule="auto"/>
                              <w:ind w:firstLine="4536"/>
                              <w:rPr>
                                <w:rFonts w:ascii="Times New Roman" w:hAnsi="Times New Roman" w:cs="Times New Roman"/>
                                <w:b/>
                                <w:sz w:val="24"/>
                                <w:szCs w:val="24"/>
                              </w:rPr>
                            </w:pPr>
                            <w:r w:rsidRPr="00FB7F90">
                              <w:rPr>
                                <w:rFonts w:ascii="Times New Roman" w:hAnsi="Times New Roman" w:cs="Times New Roman"/>
                                <w:b/>
                                <w:bCs/>
                                <w:sz w:val="24"/>
                                <w:szCs w:val="24"/>
                              </w:rPr>
                              <w:t>Протокол №</w:t>
                            </w:r>
                            <w:r w:rsidR="00B31941">
                              <w:rPr>
                                <w:rFonts w:ascii="Times New Roman" w:hAnsi="Times New Roman" w:cs="Times New Roman"/>
                                <w:b/>
                                <w:bCs/>
                                <w:sz w:val="24"/>
                                <w:szCs w:val="24"/>
                              </w:rPr>
                              <w:t xml:space="preserve"> </w:t>
                            </w:r>
                            <w:r w:rsidR="008E63FB">
                              <w:rPr>
                                <w:rFonts w:ascii="Times New Roman" w:hAnsi="Times New Roman" w:cs="Times New Roman"/>
                                <w:b/>
                                <w:bCs/>
                                <w:sz w:val="24"/>
                                <w:szCs w:val="24"/>
                              </w:rPr>
                              <w:t xml:space="preserve">94-17 </w:t>
                            </w:r>
                            <w:r w:rsidRPr="00FB7F90">
                              <w:rPr>
                                <w:rFonts w:ascii="Times New Roman" w:hAnsi="Times New Roman" w:cs="Times New Roman"/>
                                <w:b/>
                                <w:bCs/>
                                <w:sz w:val="24"/>
                                <w:szCs w:val="24"/>
                              </w:rPr>
                              <w:t xml:space="preserve">от </w:t>
                            </w:r>
                            <w:r w:rsidR="00B31941">
                              <w:rPr>
                                <w:rFonts w:ascii="Times New Roman" w:hAnsi="Times New Roman" w:cs="Times New Roman"/>
                                <w:b/>
                                <w:bCs/>
                                <w:sz w:val="24"/>
                                <w:szCs w:val="24"/>
                              </w:rPr>
                              <w:t>«</w:t>
                            </w:r>
                            <w:r w:rsidR="008E63FB">
                              <w:rPr>
                                <w:rFonts w:ascii="Times New Roman" w:hAnsi="Times New Roman" w:cs="Times New Roman"/>
                                <w:b/>
                                <w:bCs/>
                                <w:sz w:val="24"/>
                                <w:szCs w:val="24"/>
                              </w:rPr>
                              <w:t>31</w:t>
                            </w:r>
                            <w:r w:rsidR="00B31941">
                              <w:rPr>
                                <w:rFonts w:ascii="Times New Roman" w:hAnsi="Times New Roman" w:cs="Times New Roman"/>
                                <w:b/>
                                <w:bCs/>
                                <w:sz w:val="24"/>
                                <w:szCs w:val="24"/>
                              </w:rPr>
                              <w:t>»</w:t>
                            </w:r>
                            <w:r w:rsidR="008E63FB">
                              <w:rPr>
                                <w:rFonts w:ascii="Times New Roman" w:hAnsi="Times New Roman" w:cs="Times New Roman"/>
                                <w:b/>
                                <w:bCs/>
                                <w:sz w:val="24"/>
                                <w:szCs w:val="24"/>
                              </w:rPr>
                              <w:t xml:space="preserve"> мая </w:t>
                            </w:r>
                            <w:r w:rsidRPr="00FB7F90">
                              <w:rPr>
                                <w:rFonts w:ascii="Times New Roman" w:hAnsi="Times New Roman" w:cs="Times New Roman"/>
                                <w:b/>
                                <w:bCs/>
                                <w:sz w:val="24"/>
                                <w:szCs w:val="24"/>
                              </w:rPr>
                              <w:t>201</w:t>
                            </w:r>
                            <w:r w:rsidR="008E63FB">
                              <w:rPr>
                                <w:rFonts w:ascii="Times New Roman" w:hAnsi="Times New Roman" w:cs="Times New Roman"/>
                                <w:b/>
                                <w:bCs/>
                                <w:sz w:val="24"/>
                                <w:szCs w:val="24"/>
                              </w:rPr>
                              <w:t>7</w:t>
                            </w:r>
                            <w:bookmarkStart w:id="0" w:name="_GoBack"/>
                            <w:bookmarkEnd w:id="0"/>
                            <w:r w:rsidRPr="00FB7F90">
                              <w:rPr>
                                <w:rFonts w:ascii="Times New Roman" w:hAnsi="Times New Roman" w:cs="Times New Roman"/>
                                <w:b/>
                                <w:bCs/>
                                <w:sz w:val="24"/>
                                <w:szCs w:val="24"/>
                              </w:rPr>
                              <w:t xml:space="preserve"> г</w:t>
                            </w:r>
                            <w:r w:rsidRPr="00FB7F90">
                              <w:rPr>
                                <w:rFonts w:ascii="Times New Roman" w:hAnsi="Times New Roman" w:cs="Times New Roman"/>
                                <w:b/>
                                <w:sz w:val="24"/>
                                <w:szCs w:val="24"/>
                              </w:rPr>
                              <w:t>.</w:t>
                            </w:r>
                          </w:p>
                          <w:p w14:paraId="50EC02FA" w14:textId="77777777" w:rsidR="005420F2" w:rsidRPr="00FB7F90" w:rsidRDefault="005420F2" w:rsidP="002D4194">
                            <w:pPr>
                              <w:spacing w:after="0" w:line="36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Председатель Совета директоров</w:t>
                            </w:r>
                          </w:p>
                          <w:p w14:paraId="093B244A" w14:textId="77777777" w:rsidR="005420F2" w:rsidRPr="00FB7F90" w:rsidRDefault="005420F2" w:rsidP="002D4194">
                            <w:pPr>
                              <w:spacing w:after="0" w:line="360" w:lineRule="auto"/>
                              <w:ind w:firstLine="4536"/>
                              <w:rPr>
                                <w:rFonts w:ascii="Times New Roman" w:hAnsi="Times New Roman" w:cs="Times New Roman"/>
                                <w:b/>
                                <w:bCs/>
                                <w:sz w:val="24"/>
                                <w:szCs w:val="24"/>
                              </w:rPr>
                            </w:pPr>
                          </w:p>
                          <w:p w14:paraId="3CEBDAD6" w14:textId="77777777" w:rsidR="005420F2" w:rsidRPr="00FB7F90" w:rsidRDefault="005420F2" w:rsidP="002D4194">
                            <w:pPr>
                              <w:spacing w:after="0" w:line="36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______________________М. Мацидовски</w:t>
                            </w:r>
                          </w:p>
                          <w:p w14:paraId="3F37272C" w14:textId="77777777" w:rsidR="005420F2" w:rsidRPr="00FB7F90" w:rsidRDefault="005420F2" w:rsidP="002D4194">
                            <w:pPr>
                              <w:ind w:firstLine="5387"/>
                              <w:rPr>
                                <w:rFonts w:ascii="Times New Roman" w:hAnsi="Times New Roman" w:cs="Times New Roman"/>
                                <w:b/>
                                <w:bCs/>
                                <w:sz w:val="26"/>
                                <w:szCs w:val="26"/>
                              </w:rPr>
                            </w:pPr>
                          </w:p>
                          <w:p w14:paraId="41E69E3F" w14:textId="77777777" w:rsidR="005420F2" w:rsidRPr="00FB7F90" w:rsidRDefault="005420F2" w:rsidP="002D4194">
                            <w:pPr>
                              <w:jc w:val="center"/>
                              <w:rPr>
                                <w:rFonts w:ascii="Times New Roman" w:hAnsi="Times New Roman" w:cs="Times New Roman"/>
                                <w:b/>
                                <w:bCs/>
                                <w:sz w:val="60"/>
                                <w:szCs w:val="60"/>
                              </w:rPr>
                            </w:pPr>
                            <w:r w:rsidRPr="00FB7F90">
                              <w:rPr>
                                <w:rFonts w:ascii="Times New Roman" w:hAnsi="Times New Roman" w:cs="Times New Roman"/>
                                <w:b/>
                                <w:bCs/>
                                <w:sz w:val="60"/>
                                <w:szCs w:val="60"/>
                              </w:rPr>
                              <w:t>ГОДОВОЙ  ОТЧЕТ</w:t>
                            </w:r>
                          </w:p>
                          <w:p w14:paraId="4751B9DE" w14:textId="77777777" w:rsidR="005420F2" w:rsidRPr="00FB7F90" w:rsidRDefault="005420F2" w:rsidP="002D4194">
                            <w:pPr>
                              <w:jc w:val="center"/>
                              <w:rPr>
                                <w:rFonts w:ascii="Times New Roman" w:hAnsi="Times New Roman" w:cs="Times New Roman"/>
                                <w:b/>
                                <w:bCs/>
                                <w:sz w:val="52"/>
                                <w:szCs w:val="52"/>
                              </w:rPr>
                            </w:pPr>
                            <w:r w:rsidRPr="00FB7F90">
                              <w:rPr>
                                <w:rFonts w:ascii="Times New Roman" w:hAnsi="Times New Roman" w:cs="Times New Roman"/>
                                <w:b/>
                                <w:bCs/>
                                <w:sz w:val="52"/>
                                <w:szCs w:val="52"/>
                              </w:rPr>
                              <w:t>по результатам работы</w:t>
                            </w:r>
                          </w:p>
                          <w:p w14:paraId="25545177" w14:textId="059AEB62" w:rsidR="005420F2" w:rsidRPr="00FB7F90" w:rsidRDefault="005420F2" w:rsidP="002D4194">
                            <w:pPr>
                              <w:jc w:val="center"/>
                              <w:rPr>
                                <w:rFonts w:ascii="Times New Roman" w:hAnsi="Times New Roman" w:cs="Times New Roman"/>
                                <w:b/>
                                <w:bCs/>
                                <w:sz w:val="52"/>
                                <w:szCs w:val="52"/>
                              </w:rPr>
                            </w:pPr>
                            <w:r w:rsidRPr="00FB7F90">
                              <w:rPr>
                                <w:rFonts w:ascii="Times New Roman" w:hAnsi="Times New Roman" w:cs="Times New Roman"/>
                                <w:b/>
                                <w:bCs/>
                                <w:sz w:val="52"/>
                                <w:szCs w:val="52"/>
                              </w:rPr>
                              <w:t>за 201</w:t>
                            </w:r>
                            <w:r w:rsidR="00B31941">
                              <w:rPr>
                                <w:rFonts w:ascii="Times New Roman" w:hAnsi="Times New Roman" w:cs="Times New Roman"/>
                                <w:b/>
                                <w:bCs/>
                                <w:sz w:val="52"/>
                                <w:szCs w:val="52"/>
                                <w:lang w:val="en-US"/>
                              </w:rPr>
                              <w:t>6</w:t>
                            </w:r>
                            <w:r w:rsidRPr="00FB7F90">
                              <w:rPr>
                                <w:rFonts w:ascii="Times New Roman" w:hAnsi="Times New Roman" w:cs="Times New Roman"/>
                                <w:b/>
                                <w:bCs/>
                                <w:sz w:val="52"/>
                                <w:szCs w:val="52"/>
                              </w:rPr>
                              <w:t xml:space="preserve"> год</w:t>
                            </w:r>
                          </w:p>
                          <w:p w14:paraId="2EC61793" w14:textId="77777777" w:rsidR="005420F2" w:rsidRPr="00FB7F90" w:rsidRDefault="005420F2" w:rsidP="002D4194">
                            <w:pPr>
                              <w:jc w:val="center"/>
                              <w:rPr>
                                <w:rFonts w:ascii="Times New Roman" w:hAnsi="Times New Roman" w:cs="Times New Roman"/>
                                <w:b/>
                                <w:bCs/>
                                <w:sz w:val="32"/>
                                <w:szCs w:val="32"/>
                              </w:rPr>
                            </w:pPr>
                          </w:p>
                          <w:tbl>
                            <w:tblPr>
                              <w:tblW w:w="9080" w:type="dxa"/>
                              <w:tblInd w:w="534" w:type="dxa"/>
                              <w:tblLook w:val="01E0" w:firstRow="1" w:lastRow="1" w:firstColumn="1" w:lastColumn="1" w:noHBand="0" w:noVBand="0"/>
                            </w:tblPr>
                            <w:tblGrid>
                              <w:gridCol w:w="5811"/>
                              <w:gridCol w:w="3269"/>
                            </w:tblGrid>
                            <w:tr w:rsidR="005420F2" w:rsidRPr="00FB7F90" w14:paraId="575D477F" w14:textId="77777777" w:rsidTr="00FA6D97">
                              <w:trPr>
                                <w:trHeight w:val="470"/>
                              </w:trPr>
                              <w:tc>
                                <w:tcPr>
                                  <w:tcW w:w="5811" w:type="dxa"/>
                                </w:tcPr>
                                <w:p w14:paraId="008337FA" w14:textId="77777777" w:rsidR="005420F2" w:rsidRPr="00FB7F90" w:rsidRDefault="005420F2" w:rsidP="00FA6D97">
                                  <w:pPr>
                                    <w:spacing w:after="0" w:line="20" w:lineRule="atLeast"/>
                                    <w:rPr>
                                      <w:rFonts w:ascii="Times New Roman" w:hAnsi="Times New Roman" w:cs="Times New Roman"/>
                                      <w:b/>
                                      <w:bCs/>
                                      <w:sz w:val="26"/>
                                      <w:szCs w:val="26"/>
                                      <w:lang w:eastAsia="ru-RU"/>
                                    </w:rPr>
                                  </w:pPr>
                                  <w:r w:rsidRPr="00FB7F90">
                                    <w:rPr>
                                      <w:rFonts w:ascii="Times New Roman" w:hAnsi="Times New Roman" w:cs="Times New Roman"/>
                                      <w:b/>
                                      <w:bCs/>
                                      <w:sz w:val="26"/>
                                      <w:szCs w:val="26"/>
                                      <w:lang w:eastAsia="ru-RU"/>
                                    </w:rPr>
                                    <w:t>Генеральный директор ________________</w:t>
                                  </w:r>
                                </w:p>
                                <w:p w14:paraId="45070F91" w14:textId="77777777" w:rsidR="005420F2" w:rsidRPr="00FB7F90" w:rsidRDefault="005420F2" w:rsidP="00FA6D97">
                                  <w:pPr>
                                    <w:spacing w:after="0" w:line="20" w:lineRule="atLeast"/>
                                    <w:rPr>
                                      <w:rFonts w:ascii="Times New Roman" w:hAnsi="Times New Roman" w:cs="Times New Roman"/>
                                      <w:b/>
                                      <w:bCs/>
                                      <w:sz w:val="26"/>
                                      <w:szCs w:val="26"/>
                                      <w:lang w:eastAsia="ru-RU"/>
                                    </w:rPr>
                                  </w:pPr>
                                </w:p>
                              </w:tc>
                              <w:tc>
                                <w:tcPr>
                                  <w:tcW w:w="3269" w:type="dxa"/>
                                </w:tcPr>
                                <w:p w14:paraId="3AED0BCA" w14:textId="77777777" w:rsidR="005420F2" w:rsidRPr="00FB7F90" w:rsidRDefault="005420F2" w:rsidP="00FA6D97">
                                  <w:pPr>
                                    <w:spacing w:after="0" w:line="20" w:lineRule="atLeast"/>
                                    <w:rPr>
                                      <w:rFonts w:ascii="Times New Roman" w:hAnsi="Times New Roman" w:cs="Times New Roman"/>
                                      <w:b/>
                                      <w:bCs/>
                                      <w:sz w:val="26"/>
                                      <w:szCs w:val="26"/>
                                      <w:lang w:eastAsia="ru-RU"/>
                                    </w:rPr>
                                  </w:pPr>
                                  <w:r w:rsidRPr="00FB7F90">
                                    <w:rPr>
                                      <w:rFonts w:ascii="Times New Roman" w:hAnsi="Times New Roman" w:cs="Times New Roman"/>
                                      <w:b/>
                                      <w:bCs/>
                                      <w:sz w:val="26"/>
                                      <w:szCs w:val="26"/>
                                      <w:lang w:eastAsia="ru-RU"/>
                                    </w:rPr>
                                    <w:t>А.А. Чуваев</w:t>
                                  </w:r>
                                </w:p>
                                <w:p w14:paraId="32EA08B8" w14:textId="77777777" w:rsidR="005420F2" w:rsidRPr="00FB7F90" w:rsidRDefault="005420F2" w:rsidP="00FA6D97">
                                  <w:pPr>
                                    <w:spacing w:after="0" w:line="20" w:lineRule="atLeast"/>
                                    <w:rPr>
                                      <w:rFonts w:ascii="Times New Roman" w:hAnsi="Times New Roman" w:cs="Times New Roman"/>
                                      <w:b/>
                                      <w:bCs/>
                                      <w:sz w:val="26"/>
                                      <w:szCs w:val="26"/>
                                      <w:lang w:eastAsia="ru-RU"/>
                                    </w:rPr>
                                  </w:pPr>
                                </w:p>
                              </w:tc>
                            </w:tr>
                            <w:tr w:rsidR="005420F2" w:rsidRPr="00FB7F90" w14:paraId="0097DF7D" w14:textId="77777777" w:rsidTr="00FA6D97">
                              <w:trPr>
                                <w:trHeight w:val="225"/>
                              </w:trPr>
                              <w:tc>
                                <w:tcPr>
                                  <w:tcW w:w="5811" w:type="dxa"/>
                                </w:tcPr>
                                <w:p w14:paraId="1EC97086" w14:textId="369223F5" w:rsidR="005420F2" w:rsidRPr="00FB7F90" w:rsidRDefault="005420F2" w:rsidP="00FA6D97">
                                  <w:pPr>
                                    <w:spacing w:after="0" w:line="20" w:lineRule="atLeast"/>
                                    <w:rPr>
                                      <w:rFonts w:ascii="Times New Roman" w:hAnsi="Times New Roman" w:cs="Times New Roman"/>
                                      <w:b/>
                                      <w:bCs/>
                                      <w:sz w:val="26"/>
                                      <w:szCs w:val="26"/>
                                      <w:lang w:eastAsia="ru-RU"/>
                                    </w:rPr>
                                  </w:pPr>
                                </w:p>
                              </w:tc>
                              <w:tc>
                                <w:tcPr>
                                  <w:tcW w:w="3269" w:type="dxa"/>
                                </w:tcPr>
                                <w:p w14:paraId="4764C9A0" w14:textId="6BE11FE9" w:rsidR="005420F2" w:rsidRPr="00FB7F90" w:rsidRDefault="005420F2" w:rsidP="00FA6D97">
                                  <w:pPr>
                                    <w:spacing w:after="0" w:line="20" w:lineRule="atLeast"/>
                                    <w:rPr>
                                      <w:rFonts w:ascii="Times New Roman" w:hAnsi="Times New Roman" w:cs="Times New Roman"/>
                                      <w:b/>
                                      <w:bCs/>
                                      <w:sz w:val="26"/>
                                      <w:szCs w:val="26"/>
                                      <w:lang w:eastAsia="ru-RU"/>
                                    </w:rPr>
                                  </w:pPr>
                                </w:p>
                              </w:tc>
                            </w:tr>
                          </w:tbl>
                          <w:p w14:paraId="5D656226" w14:textId="77777777" w:rsidR="005420F2" w:rsidRPr="00FB7F90" w:rsidRDefault="005420F2" w:rsidP="002D4194">
                            <w:pPr>
                              <w:spacing w:line="480" w:lineRule="auto"/>
                              <w:jc w:val="right"/>
                              <w:rPr>
                                <w:rFonts w:ascii="Times New Roman" w:hAnsi="Times New Roman" w:cs="Times New Roman"/>
                                <w:b/>
                                <w:bCs/>
                                <w:sz w:val="32"/>
                                <w:szCs w:val="32"/>
                              </w:rPr>
                            </w:pPr>
                          </w:p>
                          <w:p w14:paraId="15733E4D" w14:textId="77777777" w:rsidR="005420F2" w:rsidRPr="00743866" w:rsidRDefault="005420F2" w:rsidP="002D4194">
                            <w:pPr>
                              <w:spacing w:line="480" w:lineRule="auto"/>
                              <w:jc w:val="right"/>
                              <w:rPr>
                                <w:b/>
                                <w:bCs/>
                                <w:sz w:val="32"/>
                                <w:szCs w:val="32"/>
                              </w:rPr>
                            </w:pPr>
                          </w:p>
                          <w:p w14:paraId="0129BD89" w14:textId="77777777" w:rsidR="005420F2" w:rsidRDefault="005420F2" w:rsidP="002D4194">
                            <w:pPr>
                              <w:spacing w:line="480" w:lineRule="auto"/>
                              <w:jc w:val="center"/>
                              <w:rPr>
                                <w:b/>
                                <w:bCs/>
                                <w:sz w:val="52"/>
                                <w:szCs w:val="52"/>
                              </w:rPr>
                            </w:pPr>
                          </w:p>
                          <w:p w14:paraId="3958CEAB" w14:textId="77777777" w:rsidR="005420F2" w:rsidRDefault="005420F2" w:rsidP="002D4194">
                            <w:pPr>
                              <w:spacing w:line="480" w:lineRule="auto"/>
                              <w:jc w:val="center"/>
                              <w:rPr>
                                <w:b/>
                                <w:bCs/>
                                <w:sz w:val="24"/>
                                <w:szCs w:val="24"/>
                              </w:rPr>
                            </w:pPr>
                          </w:p>
                          <w:p w14:paraId="1EFD3BCF" w14:textId="77777777" w:rsidR="005420F2" w:rsidRDefault="005420F2" w:rsidP="002D4194">
                            <w:pPr>
                              <w:spacing w:line="480" w:lineRule="auto"/>
                              <w:jc w:val="center"/>
                              <w:rPr>
                                <w:b/>
                                <w:bCs/>
                                <w:sz w:val="24"/>
                                <w:szCs w:val="24"/>
                              </w:rPr>
                            </w:pPr>
                          </w:p>
                          <w:p w14:paraId="73EC304A" w14:textId="77777777" w:rsidR="005420F2" w:rsidRDefault="005420F2" w:rsidP="002D4194">
                            <w:pPr>
                              <w:spacing w:line="480" w:lineRule="auto"/>
                              <w:jc w:val="center"/>
                              <w:rPr>
                                <w:b/>
                                <w:bCs/>
                                <w:sz w:val="40"/>
                                <w:szCs w:val="40"/>
                              </w:rPr>
                            </w:pPr>
                          </w:p>
                          <w:p w14:paraId="47057AA6" w14:textId="77777777" w:rsidR="005420F2" w:rsidRDefault="005420F2" w:rsidP="002D4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DA955" id="_x0000_t202" coordsize="21600,21600" o:spt="202" path="m,l,21600r21600,l21600,xe">
                <v:stroke joinstyle="miter"/>
                <v:path gradientshapeok="t" o:connecttype="rect"/>
              </v:shapetype>
              <v:shape id="Поле 1" o:spid="_x0000_s1026" type="#_x0000_t202" style="position:absolute;left:0;text-align:left;margin-left:-22.85pt;margin-top:-4.5pt;width:500.6pt;height: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" strokeweight="6pt">
                <v:stroke linestyle="thickBetweenThin"/>
                <v:textbox>
                  <w:txbxContent>
                    <w:p w14:paraId="785D8CD4" w14:textId="77777777" w:rsidR="005420F2" w:rsidRPr="00323AB8" w:rsidRDefault="005420F2" w:rsidP="00323AB8">
                      <w:pPr>
                        <w:spacing w:after="0" w:line="240" w:lineRule="auto"/>
                        <w:jc w:val="right"/>
                        <w:rPr>
                          <w:rFonts w:ascii="Times New Roman" w:hAnsi="Times New Roman" w:cs="Times New Roman"/>
                          <w:sz w:val="24"/>
                          <w:szCs w:val="24"/>
                        </w:rPr>
                      </w:pPr>
                    </w:p>
                    <w:p w14:paraId="37F0A1D1" w14:textId="77777777" w:rsidR="005420F2" w:rsidRPr="00FB7F90" w:rsidRDefault="005420F2" w:rsidP="002D4194">
                      <w:pPr>
                        <w:pStyle w:val="3"/>
                        <w:jc w:val="center"/>
                        <w:rPr>
                          <w:rFonts w:ascii="Times New Roman" w:hAnsi="Times New Roman" w:cs="Times New Roman"/>
                          <w:color w:val="000000"/>
                          <w:sz w:val="26"/>
                          <w:szCs w:val="26"/>
                        </w:rPr>
                      </w:pPr>
                      <w:r w:rsidRPr="00FB7F90">
                        <w:rPr>
                          <w:rFonts w:ascii="Times New Roman" w:hAnsi="Times New Roman" w:cs="Times New Roman"/>
                          <w:color w:val="000000"/>
                          <w:sz w:val="26"/>
                          <w:szCs w:val="26"/>
                        </w:rPr>
                        <w:t>ОТКРЫТОЕ  АКЦИОНЕРНОЕ ОБЩЕСТВО</w:t>
                      </w:r>
                    </w:p>
                    <w:p w14:paraId="257CB20F" w14:textId="77777777" w:rsidR="005420F2" w:rsidRPr="00FB7F90" w:rsidRDefault="005420F2" w:rsidP="002D4194">
                      <w:pPr>
                        <w:jc w:val="center"/>
                        <w:rPr>
                          <w:rFonts w:ascii="Times New Roman" w:hAnsi="Times New Roman" w:cs="Times New Roman"/>
                          <w:b/>
                          <w:bCs/>
                          <w:color w:val="000000"/>
                          <w:sz w:val="26"/>
                          <w:szCs w:val="26"/>
                        </w:rPr>
                      </w:pPr>
                      <w:r w:rsidRPr="00FB7F90">
                        <w:rPr>
                          <w:rFonts w:ascii="Times New Roman" w:hAnsi="Times New Roman" w:cs="Times New Roman"/>
                          <w:b/>
                          <w:bCs/>
                          <w:color w:val="000000"/>
                          <w:sz w:val="26"/>
                          <w:szCs w:val="26"/>
                        </w:rPr>
                        <w:t>«ЧЕЛЯБЭНЕРГОРЕМОНТ»</w:t>
                      </w:r>
                    </w:p>
                    <w:p w14:paraId="3BC7A8D7" w14:textId="77777777"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УТВЕРЖДЕН:</w:t>
                      </w:r>
                    </w:p>
                    <w:p w14:paraId="75A50D34"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Единственным  акционером</w:t>
                      </w:r>
                    </w:p>
                    <w:p w14:paraId="57F88092"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Открытого акционерного общества </w:t>
                      </w:r>
                    </w:p>
                    <w:p w14:paraId="73694477"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 «Челябэнергоремонт»</w:t>
                      </w:r>
                    </w:p>
                    <w:p w14:paraId="28748ADC" w14:textId="0621AC27" w:rsidR="005420F2" w:rsidRPr="00FB7F90" w:rsidRDefault="00B31941" w:rsidP="004B21F9">
                      <w:pPr>
                        <w:spacing w:after="0" w:line="240" w:lineRule="auto"/>
                        <w:ind w:firstLine="4536"/>
                        <w:rPr>
                          <w:rFonts w:ascii="Times New Roman" w:hAnsi="Times New Roman" w:cs="Times New Roman"/>
                          <w:sz w:val="24"/>
                          <w:szCs w:val="24"/>
                        </w:rPr>
                      </w:pPr>
                      <w:r>
                        <w:rPr>
                          <w:rFonts w:ascii="Times New Roman" w:hAnsi="Times New Roman" w:cs="Times New Roman"/>
                          <w:b/>
                          <w:bCs/>
                          <w:sz w:val="24"/>
                          <w:szCs w:val="24"/>
                        </w:rPr>
                        <w:t>«</w:t>
                      </w:r>
                      <w:r w:rsidR="008E63FB">
                        <w:rPr>
                          <w:rFonts w:ascii="Times New Roman" w:hAnsi="Times New Roman" w:cs="Times New Roman"/>
                          <w:b/>
                          <w:bCs/>
                          <w:sz w:val="24"/>
                          <w:szCs w:val="24"/>
                        </w:rPr>
                        <w:t>30</w:t>
                      </w:r>
                      <w:r>
                        <w:rPr>
                          <w:rFonts w:ascii="Times New Roman" w:hAnsi="Times New Roman" w:cs="Times New Roman"/>
                          <w:b/>
                          <w:bCs/>
                          <w:sz w:val="24"/>
                          <w:szCs w:val="24"/>
                        </w:rPr>
                        <w:t>»</w:t>
                      </w:r>
                      <w:r w:rsidR="008E63FB">
                        <w:rPr>
                          <w:rFonts w:ascii="Times New Roman" w:hAnsi="Times New Roman" w:cs="Times New Roman"/>
                          <w:b/>
                          <w:bCs/>
                          <w:sz w:val="24"/>
                          <w:szCs w:val="24"/>
                        </w:rPr>
                        <w:t xml:space="preserve"> июня </w:t>
                      </w:r>
                      <w:r w:rsidR="005420F2" w:rsidRPr="00FB7F90">
                        <w:rPr>
                          <w:rFonts w:ascii="Times New Roman" w:hAnsi="Times New Roman" w:cs="Times New Roman"/>
                          <w:b/>
                          <w:bCs/>
                          <w:sz w:val="24"/>
                          <w:szCs w:val="24"/>
                        </w:rPr>
                        <w:t>201</w:t>
                      </w:r>
                      <w:r w:rsidR="008E63FB">
                        <w:rPr>
                          <w:rFonts w:ascii="Times New Roman" w:hAnsi="Times New Roman" w:cs="Times New Roman"/>
                          <w:b/>
                          <w:bCs/>
                          <w:sz w:val="24"/>
                          <w:szCs w:val="24"/>
                        </w:rPr>
                        <w:t>7</w:t>
                      </w:r>
                      <w:r w:rsidR="005420F2" w:rsidRPr="00FB7F90">
                        <w:rPr>
                          <w:rFonts w:ascii="Times New Roman" w:hAnsi="Times New Roman" w:cs="Times New Roman"/>
                          <w:b/>
                          <w:bCs/>
                          <w:sz w:val="24"/>
                          <w:szCs w:val="24"/>
                        </w:rPr>
                        <w:t xml:space="preserve"> г</w:t>
                      </w:r>
                      <w:r w:rsidR="005420F2" w:rsidRPr="00FB7F90">
                        <w:rPr>
                          <w:rFonts w:ascii="Times New Roman" w:hAnsi="Times New Roman" w:cs="Times New Roman"/>
                          <w:b/>
                          <w:sz w:val="24"/>
                          <w:szCs w:val="24"/>
                        </w:rPr>
                        <w:t>.</w:t>
                      </w:r>
                    </w:p>
                    <w:p w14:paraId="19FFD6B1" w14:textId="6AD36B84"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Решение № </w:t>
                      </w:r>
                      <w:r w:rsidR="008E63FB">
                        <w:rPr>
                          <w:rFonts w:ascii="Times New Roman" w:hAnsi="Times New Roman" w:cs="Times New Roman"/>
                          <w:b/>
                          <w:bCs/>
                          <w:sz w:val="24"/>
                          <w:szCs w:val="24"/>
                        </w:rPr>
                        <w:t>25</w:t>
                      </w:r>
                      <w:r w:rsidRPr="00FB7F90">
                        <w:rPr>
                          <w:rFonts w:ascii="Times New Roman" w:hAnsi="Times New Roman" w:cs="Times New Roman"/>
                          <w:b/>
                          <w:bCs/>
                          <w:sz w:val="24"/>
                          <w:szCs w:val="24"/>
                        </w:rPr>
                        <w:t xml:space="preserve"> от </w:t>
                      </w:r>
                      <w:r w:rsidR="00B31941">
                        <w:rPr>
                          <w:rFonts w:ascii="Times New Roman" w:hAnsi="Times New Roman" w:cs="Times New Roman"/>
                          <w:b/>
                          <w:bCs/>
                          <w:sz w:val="24"/>
                          <w:szCs w:val="24"/>
                        </w:rPr>
                        <w:t>«</w:t>
                      </w:r>
                      <w:r w:rsidR="008E63FB">
                        <w:rPr>
                          <w:rFonts w:ascii="Times New Roman" w:hAnsi="Times New Roman" w:cs="Times New Roman"/>
                          <w:b/>
                          <w:bCs/>
                          <w:sz w:val="24"/>
                          <w:szCs w:val="24"/>
                        </w:rPr>
                        <w:t>30</w:t>
                      </w:r>
                      <w:r w:rsidR="00B31941">
                        <w:rPr>
                          <w:rFonts w:ascii="Times New Roman" w:hAnsi="Times New Roman" w:cs="Times New Roman"/>
                          <w:b/>
                          <w:bCs/>
                          <w:sz w:val="24"/>
                          <w:szCs w:val="24"/>
                        </w:rPr>
                        <w:t xml:space="preserve">» </w:t>
                      </w:r>
                      <w:r w:rsidR="008E63FB">
                        <w:rPr>
                          <w:rFonts w:ascii="Times New Roman" w:hAnsi="Times New Roman" w:cs="Times New Roman"/>
                          <w:b/>
                          <w:bCs/>
                          <w:sz w:val="24"/>
                          <w:szCs w:val="24"/>
                        </w:rPr>
                        <w:t xml:space="preserve">июня </w:t>
                      </w:r>
                      <w:r w:rsidRPr="00FB7F90">
                        <w:rPr>
                          <w:rFonts w:ascii="Times New Roman" w:hAnsi="Times New Roman" w:cs="Times New Roman"/>
                          <w:b/>
                          <w:bCs/>
                          <w:sz w:val="24"/>
                          <w:szCs w:val="24"/>
                        </w:rPr>
                        <w:t>201</w:t>
                      </w:r>
                      <w:r w:rsidR="008E63FB">
                        <w:rPr>
                          <w:rFonts w:ascii="Times New Roman" w:hAnsi="Times New Roman" w:cs="Times New Roman"/>
                          <w:b/>
                          <w:bCs/>
                          <w:sz w:val="24"/>
                          <w:szCs w:val="24"/>
                        </w:rPr>
                        <w:t xml:space="preserve">7 </w:t>
                      </w:r>
                      <w:r w:rsidRPr="00FB7F90">
                        <w:rPr>
                          <w:rFonts w:ascii="Times New Roman" w:hAnsi="Times New Roman" w:cs="Times New Roman"/>
                          <w:b/>
                          <w:bCs/>
                          <w:sz w:val="24"/>
                          <w:szCs w:val="24"/>
                        </w:rPr>
                        <w:t>г.</w:t>
                      </w:r>
                    </w:p>
                    <w:p w14:paraId="06DC03B2" w14:textId="77777777" w:rsidR="005420F2" w:rsidRPr="00FB7F90" w:rsidRDefault="005420F2" w:rsidP="002D4194">
                      <w:pPr>
                        <w:ind w:firstLine="4536"/>
                        <w:rPr>
                          <w:rFonts w:ascii="Times New Roman" w:hAnsi="Times New Roman" w:cs="Times New Roman"/>
                          <w:b/>
                          <w:bCs/>
                          <w:sz w:val="24"/>
                          <w:szCs w:val="24"/>
                        </w:rPr>
                      </w:pPr>
                      <w:r w:rsidRPr="00FB7F90">
                        <w:rPr>
                          <w:rFonts w:ascii="Times New Roman" w:hAnsi="Times New Roman" w:cs="Times New Roman"/>
                          <w:b/>
                          <w:bCs/>
                          <w:sz w:val="24"/>
                          <w:szCs w:val="24"/>
                        </w:rPr>
                        <w:t>ПРЕДВАРИТЕЛЬНО УТВЕРЖДЕН:</w:t>
                      </w:r>
                    </w:p>
                    <w:p w14:paraId="41866A67"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Советом директоров </w:t>
                      </w:r>
                    </w:p>
                    <w:p w14:paraId="5CACC7BC"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 xml:space="preserve">Открытого акционерного общества </w:t>
                      </w:r>
                    </w:p>
                    <w:p w14:paraId="6B775AB9" w14:textId="77777777" w:rsidR="005420F2" w:rsidRPr="00FB7F90" w:rsidRDefault="005420F2" w:rsidP="004B21F9">
                      <w:pPr>
                        <w:spacing w:after="0" w:line="24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«Челябэнергоремонт»</w:t>
                      </w:r>
                    </w:p>
                    <w:p w14:paraId="5CE06CD5" w14:textId="3D3F3397" w:rsidR="005420F2" w:rsidRPr="00FB7F90" w:rsidRDefault="00B31941" w:rsidP="004B21F9">
                      <w:pPr>
                        <w:spacing w:after="0" w:line="240" w:lineRule="auto"/>
                        <w:ind w:firstLine="4536"/>
                        <w:rPr>
                          <w:rFonts w:ascii="Times New Roman" w:hAnsi="Times New Roman" w:cs="Times New Roman"/>
                          <w:sz w:val="24"/>
                          <w:szCs w:val="24"/>
                        </w:rPr>
                      </w:pPr>
                      <w:r>
                        <w:rPr>
                          <w:rFonts w:ascii="Times New Roman" w:hAnsi="Times New Roman" w:cs="Times New Roman"/>
                          <w:b/>
                          <w:bCs/>
                          <w:sz w:val="24"/>
                          <w:szCs w:val="24"/>
                        </w:rPr>
                        <w:t>«</w:t>
                      </w:r>
                      <w:r w:rsidR="008E63FB">
                        <w:rPr>
                          <w:rFonts w:ascii="Times New Roman" w:hAnsi="Times New Roman" w:cs="Times New Roman"/>
                          <w:b/>
                          <w:bCs/>
                          <w:sz w:val="24"/>
                          <w:szCs w:val="24"/>
                        </w:rPr>
                        <w:t>31</w:t>
                      </w:r>
                      <w:r>
                        <w:rPr>
                          <w:rFonts w:ascii="Times New Roman" w:hAnsi="Times New Roman" w:cs="Times New Roman"/>
                          <w:b/>
                          <w:bCs/>
                          <w:sz w:val="24"/>
                          <w:szCs w:val="24"/>
                        </w:rPr>
                        <w:t>»</w:t>
                      </w:r>
                      <w:r w:rsidR="008E63FB">
                        <w:rPr>
                          <w:rFonts w:ascii="Times New Roman" w:hAnsi="Times New Roman" w:cs="Times New Roman"/>
                          <w:b/>
                          <w:bCs/>
                          <w:sz w:val="24"/>
                          <w:szCs w:val="24"/>
                        </w:rPr>
                        <w:t xml:space="preserve"> мая</w:t>
                      </w:r>
                      <w:r w:rsidR="005420F2" w:rsidRPr="00FB7F90">
                        <w:rPr>
                          <w:rFonts w:ascii="Times New Roman" w:hAnsi="Times New Roman" w:cs="Times New Roman"/>
                          <w:b/>
                          <w:bCs/>
                          <w:sz w:val="24"/>
                          <w:szCs w:val="24"/>
                        </w:rPr>
                        <w:t xml:space="preserve"> 201</w:t>
                      </w:r>
                      <w:r w:rsidR="008E63FB">
                        <w:rPr>
                          <w:rFonts w:ascii="Times New Roman" w:hAnsi="Times New Roman" w:cs="Times New Roman"/>
                          <w:b/>
                          <w:bCs/>
                          <w:sz w:val="24"/>
                          <w:szCs w:val="24"/>
                        </w:rPr>
                        <w:t>7</w:t>
                      </w:r>
                      <w:r w:rsidR="005420F2">
                        <w:rPr>
                          <w:rFonts w:ascii="Times New Roman" w:hAnsi="Times New Roman" w:cs="Times New Roman"/>
                          <w:b/>
                          <w:bCs/>
                          <w:sz w:val="24"/>
                          <w:szCs w:val="24"/>
                        </w:rPr>
                        <w:t xml:space="preserve"> </w:t>
                      </w:r>
                      <w:r w:rsidR="005420F2" w:rsidRPr="00FB7F90">
                        <w:rPr>
                          <w:rFonts w:ascii="Times New Roman" w:hAnsi="Times New Roman" w:cs="Times New Roman"/>
                          <w:b/>
                          <w:bCs/>
                          <w:sz w:val="24"/>
                          <w:szCs w:val="24"/>
                        </w:rPr>
                        <w:t>г.</w:t>
                      </w:r>
                    </w:p>
                    <w:p w14:paraId="28BC0A83" w14:textId="24FF0304" w:rsidR="005420F2" w:rsidRPr="00FB7F90" w:rsidRDefault="005420F2" w:rsidP="004B21F9">
                      <w:pPr>
                        <w:spacing w:after="0" w:line="240" w:lineRule="auto"/>
                        <w:ind w:firstLine="4536"/>
                        <w:rPr>
                          <w:rFonts w:ascii="Times New Roman" w:hAnsi="Times New Roman" w:cs="Times New Roman"/>
                          <w:b/>
                          <w:sz w:val="24"/>
                          <w:szCs w:val="24"/>
                        </w:rPr>
                      </w:pPr>
                      <w:r w:rsidRPr="00FB7F90">
                        <w:rPr>
                          <w:rFonts w:ascii="Times New Roman" w:hAnsi="Times New Roman" w:cs="Times New Roman"/>
                          <w:b/>
                          <w:bCs/>
                          <w:sz w:val="24"/>
                          <w:szCs w:val="24"/>
                        </w:rPr>
                        <w:t>Протокол №</w:t>
                      </w:r>
                      <w:r w:rsidR="00B31941">
                        <w:rPr>
                          <w:rFonts w:ascii="Times New Roman" w:hAnsi="Times New Roman" w:cs="Times New Roman"/>
                          <w:b/>
                          <w:bCs/>
                          <w:sz w:val="24"/>
                          <w:szCs w:val="24"/>
                        </w:rPr>
                        <w:t xml:space="preserve"> </w:t>
                      </w:r>
                      <w:r w:rsidR="008E63FB">
                        <w:rPr>
                          <w:rFonts w:ascii="Times New Roman" w:hAnsi="Times New Roman" w:cs="Times New Roman"/>
                          <w:b/>
                          <w:bCs/>
                          <w:sz w:val="24"/>
                          <w:szCs w:val="24"/>
                        </w:rPr>
                        <w:t xml:space="preserve">94-17 </w:t>
                      </w:r>
                      <w:r w:rsidRPr="00FB7F90">
                        <w:rPr>
                          <w:rFonts w:ascii="Times New Roman" w:hAnsi="Times New Roman" w:cs="Times New Roman"/>
                          <w:b/>
                          <w:bCs/>
                          <w:sz w:val="24"/>
                          <w:szCs w:val="24"/>
                        </w:rPr>
                        <w:t xml:space="preserve">от </w:t>
                      </w:r>
                      <w:r w:rsidR="00B31941">
                        <w:rPr>
                          <w:rFonts w:ascii="Times New Roman" w:hAnsi="Times New Roman" w:cs="Times New Roman"/>
                          <w:b/>
                          <w:bCs/>
                          <w:sz w:val="24"/>
                          <w:szCs w:val="24"/>
                        </w:rPr>
                        <w:t>«</w:t>
                      </w:r>
                      <w:r w:rsidR="008E63FB">
                        <w:rPr>
                          <w:rFonts w:ascii="Times New Roman" w:hAnsi="Times New Roman" w:cs="Times New Roman"/>
                          <w:b/>
                          <w:bCs/>
                          <w:sz w:val="24"/>
                          <w:szCs w:val="24"/>
                        </w:rPr>
                        <w:t>31</w:t>
                      </w:r>
                      <w:r w:rsidR="00B31941">
                        <w:rPr>
                          <w:rFonts w:ascii="Times New Roman" w:hAnsi="Times New Roman" w:cs="Times New Roman"/>
                          <w:b/>
                          <w:bCs/>
                          <w:sz w:val="24"/>
                          <w:szCs w:val="24"/>
                        </w:rPr>
                        <w:t>»</w:t>
                      </w:r>
                      <w:r w:rsidR="008E63FB">
                        <w:rPr>
                          <w:rFonts w:ascii="Times New Roman" w:hAnsi="Times New Roman" w:cs="Times New Roman"/>
                          <w:b/>
                          <w:bCs/>
                          <w:sz w:val="24"/>
                          <w:szCs w:val="24"/>
                        </w:rPr>
                        <w:t xml:space="preserve"> мая </w:t>
                      </w:r>
                      <w:r w:rsidRPr="00FB7F90">
                        <w:rPr>
                          <w:rFonts w:ascii="Times New Roman" w:hAnsi="Times New Roman" w:cs="Times New Roman"/>
                          <w:b/>
                          <w:bCs/>
                          <w:sz w:val="24"/>
                          <w:szCs w:val="24"/>
                        </w:rPr>
                        <w:t>201</w:t>
                      </w:r>
                      <w:r w:rsidR="008E63FB">
                        <w:rPr>
                          <w:rFonts w:ascii="Times New Roman" w:hAnsi="Times New Roman" w:cs="Times New Roman"/>
                          <w:b/>
                          <w:bCs/>
                          <w:sz w:val="24"/>
                          <w:szCs w:val="24"/>
                        </w:rPr>
                        <w:t>7</w:t>
                      </w:r>
                      <w:bookmarkStart w:id="1" w:name="_GoBack"/>
                      <w:bookmarkEnd w:id="1"/>
                      <w:r w:rsidRPr="00FB7F90">
                        <w:rPr>
                          <w:rFonts w:ascii="Times New Roman" w:hAnsi="Times New Roman" w:cs="Times New Roman"/>
                          <w:b/>
                          <w:bCs/>
                          <w:sz w:val="24"/>
                          <w:szCs w:val="24"/>
                        </w:rPr>
                        <w:t xml:space="preserve"> г</w:t>
                      </w:r>
                      <w:r w:rsidRPr="00FB7F90">
                        <w:rPr>
                          <w:rFonts w:ascii="Times New Roman" w:hAnsi="Times New Roman" w:cs="Times New Roman"/>
                          <w:b/>
                          <w:sz w:val="24"/>
                          <w:szCs w:val="24"/>
                        </w:rPr>
                        <w:t>.</w:t>
                      </w:r>
                    </w:p>
                    <w:p w14:paraId="50EC02FA" w14:textId="77777777" w:rsidR="005420F2" w:rsidRPr="00FB7F90" w:rsidRDefault="005420F2" w:rsidP="002D4194">
                      <w:pPr>
                        <w:spacing w:after="0" w:line="36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Председатель Совета директоров</w:t>
                      </w:r>
                    </w:p>
                    <w:p w14:paraId="093B244A" w14:textId="77777777" w:rsidR="005420F2" w:rsidRPr="00FB7F90" w:rsidRDefault="005420F2" w:rsidP="002D4194">
                      <w:pPr>
                        <w:spacing w:after="0" w:line="360" w:lineRule="auto"/>
                        <w:ind w:firstLine="4536"/>
                        <w:rPr>
                          <w:rFonts w:ascii="Times New Roman" w:hAnsi="Times New Roman" w:cs="Times New Roman"/>
                          <w:b/>
                          <w:bCs/>
                          <w:sz w:val="24"/>
                          <w:szCs w:val="24"/>
                        </w:rPr>
                      </w:pPr>
                    </w:p>
                    <w:p w14:paraId="3CEBDAD6" w14:textId="77777777" w:rsidR="005420F2" w:rsidRPr="00FB7F90" w:rsidRDefault="005420F2" w:rsidP="002D4194">
                      <w:pPr>
                        <w:spacing w:after="0" w:line="360" w:lineRule="auto"/>
                        <w:ind w:firstLine="4536"/>
                        <w:rPr>
                          <w:rFonts w:ascii="Times New Roman" w:hAnsi="Times New Roman" w:cs="Times New Roman"/>
                          <w:b/>
                          <w:bCs/>
                          <w:sz w:val="24"/>
                          <w:szCs w:val="24"/>
                        </w:rPr>
                      </w:pPr>
                      <w:r w:rsidRPr="00FB7F90">
                        <w:rPr>
                          <w:rFonts w:ascii="Times New Roman" w:hAnsi="Times New Roman" w:cs="Times New Roman"/>
                          <w:b/>
                          <w:bCs/>
                          <w:sz w:val="24"/>
                          <w:szCs w:val="24"/>
                        </w:rPr>
                        <w:t>______________________М. Мацидовски</w:t>
                      </w:r>
                    </w:p>
                    <w:p w14:paraId="3F37272C" w14:textId="77777777" w:rsidR="005420F2" w:rsidRPr="00FB7F90" w:rsidRDefault="005420F2" w:rsidP="002D4194">
                      <w:pPr>
                        <w:ind w:firstLine="5387"/>
                        <w:rPr>
                          <w:rFonts w:ascii="Times New Roman" w:hAnsi="Times New Roman" w:cs="Times New Roman"/>
                          <w:b/>
                          <w:bCs/>
                          <w:sz w:val="26"/>
                          <w:szCs w:val="26"/>
                        </w:rPr>
                      </w:pPr>
                    </w:p>
                    <w:p w14:paraId="41E69E3F" w14:textId="77777777" w:rsidR="005420F2" w:rsidRPr="00FB7F90" w:rsidRDefault="005420F2" w:rsidP="002D4194">
                      <w:pPr>
                        <w:jc w:val="center"/>
                        <w:rPr>
                          <w:rFonts w:ascii="Times New Roman" w:hAnsi="Times New Roman" w:cs="Times New Roman"/>
                          <w:b/>
                          <w:bCs/>
                          <w:sz w:val="60"/>
                          <w:szCs w:val="60"/>
                        </w:rPr>
                      </w:pPr>
                      <w:r w:rsidRPr="00FB7F90">
                        <w:rPr>
                          <w:rFonts w:ascii="Times New Roman" w:hAnsi="Times New Roman" w:cs="Times New Roman"/>
                          <w:b/>
                          <w:bCs/>
                          <w:sz w:val="60"/>
                          <w:szCs w:val="60"/>
                        </w:rPr>
                        <w:t>ГОДОВОЙ  ОТЧЕТ</w:t>
                      </w:r>
                    </w:p>
                    <w:p w14:paraId="4751B9DE" w14:textId="77777777" w:rsidR="005420F2" w:rsidRPr="00FB7F90" w:rsidRDefault="005420F2" w:rsidP="002D4194">
                      <w:pPr>
                        <w:jc w:val="center"/>
                        <w:rPr>
                          <w:rFonts w:ascii="Times New Roman" w:hAnsi="Times New Roman" w:cs="Times New Roman"/>
                          <w:b/>
                          <w:bCs/>
                          <w:sz w:val="52"/>
                          <w:szCs w:val="52"/>
                        </w:rPr>
                      </w:pPr>
                      <w:r w:rsidRPr="00FB7F90">
                        <w:rPr>
                          <w:rFonts w:ascii="Times New Roman" w:hAnsi="Times New Roman" w:cs="Times New Roman"/>
                          <w:b/>
                          <w:bCs/>
                          <w:sz w:val="52"/>
                          <w:szCs w:val="52"/>
                        </w:rPr>
                        <w:t>по результатам работы</w:t>
                      </w:r>
                    </w:p>
                    <w:p w14:paraId="25545177" w14:textId="059AEB62" w:rsidR="005420F2" w:rsidRPr="00FB7F90" w:rsidRDefault="005420F2" w:rsidP="002D4194">
                      <w:pPr>
                        <w:jc w:val="center"/>
                        <w:rPr>
                          <w:rFonts w:ascii="Times New Roman" w:hAnsi="Times New Roman" w:cs="Times New Roman"/>
                          <w:b/>
                          <w:bCs/>
                          <w:sz w:val="52"/>
                          <w:szCs w:val="52"/>
                        </w:rPr>
                      </w:pPr>
                      <w:r w:rsidRPr="00FB7F90">
                        <w:rPr>
                          <w:rFonts w:ascii="Times New Roman" w:hAnsi="Times New Roman" w:cs="Times New Roman"/>
                          <w:b/>
                          <w:bCs/>
                          <w:sz w:val="52"/>
                          <w:szCs w:val="52"/>
                        </w:rPr>
                        <w:t>за 201</w:t>
                      </w:r>
                      <w:r w:rsidR="00B31941">
                        <w:rPr>
                          <w:rFonts w:ascii="Times New Roman" w:hAnsi="Times New Roman" w:cs="Times New Roman"/>
                          <w:b/>
                          <w:bCs/>
                          <w:sz w:val="52"/>
                          <w:szCs w:val="52"/>
                          <w:lang w:val="en-US"/>
                        </w:rPr>
                        <w:t>6</w:t>
                      </w:r>
                      <w:r w:rsidRPr="00FB7F90">
                        <w:rPr>
                          <w:rFonts w:ascii="Times New Roman" w:hAnsi="Times New Roman" w:cs="Times New Roman"/>
                          <w:b/>
                          <w:bCs/>
                          <w:sz w:val="52"/>
                          <w:szCs w:val="52"/>
                        </w:rPr>
                        <w:t xml:space="preserve"> год</w:t>
                      </w:r>
                    </w:p>
                    <w:p w14:paraId="2EC61793" w14:textId="77777777" w:rsidR="005420F2" w:rsidRPr="00FB7F90" w:rsidRDefault="005420F2" w:rsidP="002D4194">
                      <w:pPr>
                        <w:jc w:val="center"/>
                        <w:rPr>
                          <w:rFonts w:ascii="Times New Roman" w:hAnsi="Times New Roman" w:cs="Times New Roman"/>
                          <w:b/>
                          <w:bCs/>
                          <w:sz w:val="32"/>
                          <w:szCs w:val="32"/>
                        </w:rPr>
                      </w:pPr>
                    </w:p>
                    <w:tbl>
                      <w:tblPr>
                        <w:tblW w:w="9080" w:type="dxa"/>
                        <w:tblInd w:w="534" w:type="dxa"/>
                        <w:tblLook w:val="01E0" w:firstRow="1" w:lastRow="1" w:firstColumn="1" w:lastColumn="1" w:noHBand="0" w:noVBand="0"/>
                      </w:tblPr>
                      <w:tblGrid>
                        <w:gridCol w:w="5811"/>
                        <w:gridCol w:w="3269"/>
                      </w:tblGrid>
                      <w:tr w:rsidR="005420F2" w:rsidRPr="00FB7F90" w14:paraId="575D477F" w14:textId="77777777" w:rsidTr="00FA6D97">
                        <w:trPr>
                          <w:trHeight w:val="470"/>
                        </w:trPr>
                        <w:tc>
                          <w:tcPr>
                            <w:tcW w:w="5811" w:type="dxa"/>
                          </w:tcPr>
                          <w:p w14:paraId="008337FA" w14:textId="77777777" w:rsidR="005420F2" w:rsidRPr="00FB7F90" w:rsidRDefault="005420F2" w:rsidP="00FA6D97">
                            <w:pPr>
                              <w:spacing w:after="0" w:line="20" w:lineRule="atLeast"/>
                              <w:rPr>
                                <w:rFonts w:ascii="Times New Roman" w:hAnsi="Times New Roman" w:cs="Times New Roman"/>
                                <w:b/>
                                <w:bCs/>
                                <w:sz w:val="26"/>
                                <w:szCs w:val="26"/>
                                <w:lang w:eastAsia="ru-RU"/>
                              </w:rPr>
                            </w:pPr>
                            <w:r w:rsidRPr="00FB7F90">
                              <w:rPr>
                                <w:rFonts w:ascii="Times New Roman" w:hAnsi="Times New Roman" w:cs="Times New Roman"/>
                                <w:b/>
                                <w:bCs/>
                                <w:sz w:val="26"/>
                                <w:szCs w:val="26"/>
                                <w:lang w:eastAsia="ru-RU"/>
                              </w:rPr>
                              <w:t>Генеральный директор ________________</w:t>
                            </w:r>
                          </w:p>
                          <w:p w14:paraId="45070F91" w14:textId="77777777" w:rsidR="005420F2" w:rsidRPr="00FB7F90" w:rsidRDefault="005420F2" w:rsidP="00FA6D97">
                            <w:pPr>
                              <w:spacing w:after="0" w:line="20" w:lineRule="atLeast"/>
                              <w:rPr>
                                <w:rFonts w:ascii="Times New Roman" w:hAnsi="Times New Roman" w:cs="Times New Roman"/>
                                <w:b/>
                                <w:bCs/>
                                <w:sz w:val="26"/>
                                <w:szCs w:val="26"/>
                                <w:lang w:eastAsia="ru-RU"/>
                              </w:rPr>
                            </w:pPr>
                          </w:p>
                        </w:tc>
                        <w:tc>
                          <w:tcPr>
                            <w:tcW w:w="3269" w:type="dxa"/>
                          </w:tcPr>
                          <w:p w14:paraId="3AED0BCA" w14:textId="77777777" w:rsidR="005420F2" w:rsidRPr="00FB7F90" w:rsidRDefault="005420F2" w:rsidP="00FA6D97">
                            <w:pPr>
                              <w:spacing w:after="0" w:line="20" w:lineRule="atLeast"/>
                              <w:rPr>
                                <w:rFonts w:ascii="Times New Roman" w:hAnsi="Times New Roman" w:cs="Times New Roman"/>
                                <w:b/>
                                <w:bCs/>
                                <w:sz w:val="26"/>
                                <w:szCs w:val="26"/>
                                <w:lang w:eastAsia="ru-RU"/>
                              </w:rPr>
                            </w:pPr>
                            <w:r w:rsidRPr="00FB7F90">
                              <w:rPr>
                                <w:rFonts w:ascii="Times New Roman" w:hAnsi="Times New Roman" w:cs="Times New Roman"/>
                                <w:b/>
                                <w:bCs/>
                                <w:sz w:val="26"/>
                                <w:szCs w:val="26"/>
                                <w:lang w:eastAsia="ru-RU"/>
                              </w:rPr>
                              <w:t>А.А. Чуваев</w:t>
                            </w:r>
                          </w:p>
                          <w:p w14:paraId="32EA08B8" w14:textId="77777777" w:rsidR="005420F2" w:rsidRPr="00FB7F90" w:rsidRDefault="005420F2" w:rsidP="00FA6D97">
                            <w:pPr>
                              <w:spacing w:after="0" w:line="20" w:lineRule="atLeast"/>
                              <w:rPr>
                                <w:rFonts w:ascii="Times New Roman" w:hAnsi="Times New Roman" w:cs="Times New Roman"/>
                                <w:b/>
                                <w:bCs/>
                                <w:sz w:val="26"/>
                                <w:szCs w:val="26"/>
                                <w:lang w:eastAsia="ru-RU"/>
                              </w:rPr>
                            </w:pPr>
                          </w:p>
                        </w:tc>
                      </w:tr>
                      <w:tr w:rsidR="005420F2" w:rsidRPr="00FB7F90" w14:paraId="0097DF7D" w14:textId="77777777" w:rsidTr="00FA6D97">
                        <w:trPr>
                          <w:trHeight w:val="225"/>
                        </w:trPr>
                        <w:tc>
                          <w:tcPr>
                            <w:tcW w:w="5811" w:type="dxa"/>
                          </w:tcPr>
                          <w:p w14:paraId="1EC97086" w14:textId="369223F5" w:rsidR="005420F2" w:rsidRPr="00FB7F90" w:rsidRDefault="005420F2" w:rsidP="00FA6D97">
                            <w:pPr>
                              <w:spacing w:after="0" w:line="20" w:lineRule="atLeast"/>
                              <w:rPr>
                                <w:rFonts w:ascii="Times New Roman" w:hAnsi="Times New Roman" w:cs="Times New Roman"/>
                                <w:b/>
                                <w:bCs/>
                                <w:sz w:val="26"/>
                                <w:szCs w:val="26"/>
                                <w:lang w:eastAsia="ru-RU"/>
                              </w:rPr>
                            </w:pPr>
                          </w:p>
                        </w:tc>
                        <w:tc>
                          <w:tcPr>
                            <w:tcW w:w="3269" w:type="dxa"/>
                          </w:tcPr>
                          <w:p w14:paraId="4764C9A0" w14:textId="6BE11FE9" w:rsidR="005420F2" w:rsidRPr="00FB7F90" w:rsidRDefault="005420F2" w:rsidP="00FA6D97">
                            <w:pPr>
                              <w:spacing w:after="0" w:line="20" w:lineRule="atLeast"/>
                              <w:rPr>
                                <w:rFonts w:ascii="Times New Roman" w:hAnsi="Times New Roman" w:cs="Times New Roman"/>
                                <w:b/>
                                <w:bCs/>
                                <w:sz w:val="26"/>
                                <w:szCs w:val="26"/>
                                <w:lang w:eastAsia="ru-RU"/>
                              </w:rPr>
                            </w:pPr>
                          </w:p>
                        </w:tc>
                      </w:tr>
                    </w:tbl>
                    <w:p w14:paraId="5D656226" w14:textId="77777777" w:rsidR="005420F2" w:rsidRPr="00FB7F90" w:rsidRDefault="005420F2" w:rsidP="002D4194">
                      <w:pPr>
                        <w:spacing w:line="480" w:lineRule="auto"/>
                        <w:jc w:val="right"/>
                        <w:rPr>
                          <w:rFonts w:ascii="Times New Roman" w:hAnsi="Times New Roman" w:cs="Times New Roman"/>
                          <w:b/>
                          <w:bCs/>
                          <w:sz w:val="32"/>
                          <w:szCs w:val="32"/>
                        </w:rPr>
                      </w:pPr>
                    </w:p>
                    <w:p w14:paraId="15733E4D" w14:textId="77777777" w:rsidR="005420F2" w:rsidRPr="00743866" w:rsidRDefault="005420F2" w:rsidP="002D4194">
                      <w:pPr>
                        <w:spacing w:line="480" w:lineRule="auto"/>
                        <w:jc w:val="right"/>
                        <w:rPr>
                          <w:b/>
                          <w:bCs/>
                          <w:sz w:val="32"/>
                          <w:szCs w:val="32"/>
                        </w:rPr>
                      </w:pPr>
                    </w:p>
                    <w:p w14:paraId="0129BD89" w14:textId="77777777" w:rsidR="005420F2" w:rsidRDefault="005420F2" w:rsidP="002D4194">
                      <w:pPr>
                        <w:spacing w:line="480" w:lineRule="auto"/>
                        <w:jc w:val="center"/>
                        <w:rPr>
                          <w:b/>
                          <w:bCs/>
                          <w:sz w:val="52"/>
                          <w:szCs w:val="52"/>
                        </w:rPr>
                      </w:pPr>
                    </w:p>
                    <w:p w14:paraId="3958CEAB" w14:textId="77777777" w:rsidR="005420F2" w:rsidRDefault="005420F2" w:rsidP="002D4194">
                      <w:pPr>
                        <w:spacing w:line="480" w:lineRule="auto"/>
                        <w:jc w:val="center"/>
                        <w:rPr>
                          <w:b/>
                          <w:bCs/>
                          <w:sz w:val="24"/>
                          <w:szCs w:val="24"/>
                        </w:rPr>
                      </w:pPr>
                    </w:p>
                    <w:p w14:paraId="1EFD3BCF" w14:textId="77777777" w:rsidR="005420F2" w:rsidRDefault="005420F2" w:rsidP="002D4194">
                      <w:pPr>
                        <w:spacing w:line="480" w:lineRule="auto"/>
                        <w:jc w:val="center"/>
                        <w:rPr>
                          <w:b/>
                          <w:bCs/>
                          <w:sz w:val="24"/>
                          <w:szCs w:val="24"/>
                        </w:rPr>
                      </w:pPr>
                    </w:p>
                    <w:p w14:paraId="73EC304A" w14:textId="77777777" w:rsidR="005420F2" w:rsidRDefault="005420F2" w:rsidP="002D4194">
                      <w:pPr>
                        <w:spacing w:line="480" w:lineRule="auto"/>
                        <w:jc w:val="center"/>
                        <w:rPr>
                          <w:b/>
                          <w:bCs/>
                          <w:sz w:val="40"/>
                          <w:szCs w:val="40"/>
                        </w:rPr>
                      </w:pPr>
                    </w:p>
                    <w:p w14:paraId="47057AA6" w14:textId="77777777" w:rsidR="005420F2" w:rsidRDefault="005420F2" w:rsidP="002D4194"/>
                  </w:txbxContent>
                </v:textbox>
                <w10:wrap type="topAndBottom"/>
              </v:shape>
            </w:pict>
          </mc:Fallback>
        </mc:AlternateContent>
      </w:r>
    </w:p>
    <w:p w14:paraId="31234C8A" w14:textId="77777777" w:rsidR="002D4194" w:rsidRPr="00981918" w:rsidRDefault="00D8274A" w:rsidP="00922FD6">
      <w:pPr>
        <w:pStyle w:val="1"/>
        <w:numPr>
          <w:ilvl w:val="0"/>
          <w:numId w:val="6"/>
        </w:numPr>
        <w:rPr>
          <w:rFonts w:eastAsia="Calibri"/>
          <w:lang w:eastAsia="ru-RU"/>
        </w:rPr>
      </w:pPr>
      <w:r>
        <w:rPr>
          <w:rFonts w:eastAsia="Calibri"/>
          <w:lang w:eastAsia="ru-RU"/>
        </w:rPr>
        <w:lastRenderedPageBreak/>
        <w:t>СВЕДЕНИЯ О П</w:t>
      </w:r>
      <w:r w:rsidR="002D4194" w:rsidRPr="00981918">
        <w:rPr>
          <w:rFonts w:eastAsia="Calibri"/>
          <w:lang w:eastAsia="ru-RU"/>
        </w:rPr>
        <w:t>ОЛОЖЕНИ</w:t>
      </w:r>
      <w:r>
        <w:rPr>
          <w:rFonts w:eastAsia="Calibri"/>
          <w:lang w:eastAsia="ru-RU"/>
        </w:rPr>
        <w:t>И</w:t>
      </w:r>
      <w:r w:rsidR="002D4194" w:rsidRPr="00981918">
        <w:rPr>
          <w:rFonts w:eastAsia="Calibri"/>
          <w:lang w:eastAsia="ru-RU"/>
        </w:rPr>
        <w:t xml:space="preserve"> ОБЩЕСТВА В ОТРАСЛИ И ПРИОРИТЕТНЫЕ НАПРАВЛЕНИЯ ДЕЯТЕЛЬНОСТИ</w:t>
      </w:r>
    </w:p>
    <w:p w14:paraId="323C0A0C" w14:textId="43AA7F92" w:rsidR="002D4194" w:rsidRPr="002D4194" w:rsidRDefault="005D76CF" w:rsidP="001831AF">
      <w:pPr>
        <w:spacing w:before="120"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Предлагаем Вашему вниманию Годовой отчет Открытого</w:t>
      </w:r>
      <w:r w:rsidR="00F1109A" w:rsidRPr="00F1109A">
        <w:rPr>
          <w:rFonts w:ascii="Times New Roman" w:eastAsia="Calibri" w:hAnsi="Times New Roman" w:cs="Times New Roman"/>
          <w:sz w:val="24"/>
          <w:szCs w:val="24"/>
        </w:rPr>
        <w:t xml:space="preserve"> акционерно</w:t>
      </w:r>
      <w:r>
        <w:rPr>
          <w:rFonts w:ascii="Times New Roman" w:eastAsia="Calibri" w:hAnsi="Times New Roman" w:cs="Times New Roman"/>
          <w:sz w:val="24"/>
          <w:szCs w:val="24"/>
        </w:rPr>
        <w:t>го общества</w:t>
      </w:r>
      <w:r w:rsidR="00F1109A" w:rsidRPr="00F1109A">
        <w:rPr>
          <w:rFonts w:ascii="Times New Roman" w:eastAsia="Calibri" w:hAnsi="Times New Roman" w:cs="Times New Roman"/>
          <w:sz w:val="24"/>
          <w:szCs w:val="24"/>
        </w:rPr>
        <w:t xml:space="preserve"> «Челябэнергоремонт» </w:t>
      </w:r>
      <w:r w:rsidR="00F1109A" w:rsidRPr="002D4194">
        <w:rPr>
          <w:rFonts w:ascii="Times New Roman" w:eastAsia="Calibri" w:hAnsi="Times New Roman" w:cs="Times New Roman"/>
          <w:sz w:val="24"/>
          <w:szCs w:val="24"/>
        </w:rPr>
        <w:t xml:space="preserve">(далее - ОАО «ЧЭР», Общество) </w:t>
      </w:r>
      <w:r>
        <w:rPr>
          <w:rFonts w:ascii="Times New Roman" w:eastAsia="Calibri" w:hAnsi="Times New Roman" w:cs="Times New Roman"/>
          <w:sz w:val="24"/>
          <w:szCs w:val="24"/>
        </w:rPr>
        <w:t xml:space="preserve">по итогам </w:t>
      </w:r>
      <w:r w:rsidR="00E87A12" w:rsidRPr="00D6410A">
        <w:rPr>
          <w:rFonts w:ascii="Times New Roman" w:eastAsia="Calibri" w:hAnsi="Times New Roman" w:cs="Times New Roman"/>
          <w:sz w:val="24"/>
          <w:szCs w:val="24"/>
        </w:rPr>
        <w:t>201</w:t>
      </w:r>
      <w:r w:rsidR="00B31941">
        <w:rPr>
          <w:rFonts w:ascii="Times New Roman" w:eastAsia="Calibri" w:hAnsi="Times New Roman" w:cs="Times New Roman"/>
          <w:sz w:val="24"/>
          <w:szCs w:val="24"/>
        </w:rPr>
        <w:t>6</w:t>
      </w:r>
      <w:r w:rsidR="00E87A12" w:rsidRPr="00D6410A">
        <w:rPr>
          <w:rFonts w:ascii="Times New Roman" w:eastAsia="Calibri" w:hAnsi="Times New Roman" w:cs="Times New Roman"/>
          <w:sz w:val="24"/>
          <w:szCs w:val="24"/>
        </w:rPr>
        <w:t xml:space="preserve"> </w:t>
      </w:r>
      <w:r>
        <w:rPr>
          <w:rFonts w:ascii="Times New Roman" w:eastAsia="Calibri" w:hAnsi="Times New Roman" w:cs="Times New Roman"/>
          <w:sz w:val="24"/>
          <w:szCs w:val="24"/>
        </w:rPr>
        <w:t>финансового года.</w:t>
      </w:r>
      <w:r w:rsidR="001831AF">
        <w:rPr>
          <w:rFonts w:ascii="Times New Roman" w:eastAsia="Calibri" w:hAnsi="Times New Roman" w:cs="Times New Roman"/>
          <w:sz w:val="24"/>
          <w:szCs w:val="24"/>
        </w:rPr>
        <w:t xml:space="preserve"> </w:t>
      </w:r>
      <w:r w:rsidR="002D4194" w:rsidRPr="002D4194">
        <w:rPr>
          <w:rFonts w:ascii="Times New Roman" w:eastAsia="Calibri" w:hAnsi="Times New Roman" w:cs="Times New Roman"/>
          <w:sz w:val="24"/>
          <w:szCs w:val="24"/>
        </w:rPr>
        <w:t>О</w:t>
      </w:r>
      <w:r w:rsidR="00F1109A">
        <w:rPr>
          <w:rFonts w:ascii="Times New Roman" w:eastAsia="Calibri" w:hAnsi="Times New Roman" w:cs="Times New Roman"/>
          <w:sz w:val="24"/>
          <w:szCs w:val="24"/>
        </w:rPr>
        <w:t>АО</w:t>
      </w:r>
      <w:r w:rsidR="002D4194" w:rsidRPr="002D4194">
        <w:rPr>
          <w:rFonts w:ascii="Times New Roman" w:eastAsia="Calibri" w:hAnsi="Times New Roman" w:cs="Times New Roman"/>
          <w:sz w:val="24"/>
          <w:szCs w:val="24"/>
        </w:rPr>
        <w:t xml:space="preserve"> «Ч</w:t>
      </w:r>
      <w:r w:rsidR="00F1109A">
        <w:rPr>
          <w:rFonts w:ascii="Times New Roman" w:eastAsia="Calibri" w:hAnsi="Times New Roman" w:cs="Times New Roman"/>
          <w:sz w:val="24"/>
          <w:szCs w:val="24"/>
        </w:rPr>
        <w:t>ЭР</w:t>
      </w:r>
      <w:r w:rsidR="002D4194" w:rsidRPr="002D4194">
        <w:rPr>
          <w:rFonts w:ascii="Times New Roman" w:eastAsia="Calibri" w:hAnsi="Times New Roman" w:cs="Times New Roman"/>
          <w:sz w:val="24"/>
          <w:szCs w:val="24"/>
        </w:rPr>
        <w:t xml:space="preserve">» </w:t>
      </w:r>
      <w:r w:rsidRPr="002D4194">
        <w:rPr>
          <w:rFonts w:ascii="Times New Roman" w:eastAsia="Calibri" w:hAnsi="Times New Roman" w:cs="Times New Roman"/>
          <w:sz w:val="24"/>
          <w:szCs w:val="24"/>
        </w:rPr>
        <w:t>является одним из крупнейших энергоремонтных предприятий Ураль</w:t>
      </w:r>
      <w:r>
        <w:rPr>
          <w:rFonts w:ascii="Times New Roman" w:eastAsia="Calibri" w:hAnsi="Times New Roman" w:cs="Times New Roman"/>
          <w:sz w:val="24"/>
          <w:szCs w:val="24"/>
        </w:rPr>
        <w:t xml:space="preserve">ского региона и Западной Сибири и </w:t>
      </w:r>
      <w:r w:rsidR="00F1109A" w:rsidRPr="002D4194">
        <w:rPr>
          <w:rFonts w:ascii="Times New Roman" w:eastAsia="Calibri" w:hAnsi="Times New Roman" w:cs="Times New Roman"/>
          <w:sz w:val="24"/>
          <w:szCs w:val="24"/>
        </w:rPr>
        <w:t>располагает одной из крупнейших производственно-техническ</w:t>
      </w:r>
      <w:r w:rsidR="00D27368">
        <w:rPr>
          <w:rFonts w:ascii="Times New Roman" w:eastAsia="Calibri" w:hAnsi="Times New Roman" w:cs="Times New Roman"/>
          <w:sz w:val="24"/>
          <w:szCs w:val="24"/>
        </w:rPr>
        <w:t>их</w:t>
      </w:r>
      <w:r w:rsidR="00F1109A" w:rsidRPr="002D4194">
        <w:rPr>
          <w:rFonts w:ascii="Times New Roman" w:eastAsia="Calibri" w:hAnsi="Times New Roman" w:cs="Times New Roman"/>
          <w:sz w:val="24"/>
          <w:szCs w:val="24"/>
        </w:rPr>
        <w:t xml:space="preserve"> и ремонтн</w:t>
      </w:r>
      <w:r w:rsidR="00D27368">
        <w:rPr>
          <w:rFonts w:ascii="Times New Roman" w:eastAsia="Calibri" w:hAnsi="Times New Roman" w:cs="Times New Roman"/>
          <w:sz w:val="24"/>
          <w:szCs w:val="24"/>
        </w:rPr>
        <w:t>ых</w:t>
      </w:r>
      <w:r w:rsidR="00F1109A" w:rsidRPr="002D4194">
        <w:rPr>
          <w:rFonts w:ascii="Times New Roman" w:eastAsia="Calibri" w:hAnsi="Times New Roman" w:cs="Times New Roman"/>
          <w:sz w:val="24"/>
          <w:szCs w:val="24"/>
        </w:rPr>
        <w:t xml:space="preserve"> баз, позволяющей осуществлять все виды энергоремонтных работ, полное ремонтное обслуживание энергооборудования электростанций, включ</w:t>
      </w:r>
      <w:r w:rsidR="00F1109A">
        <w:rPr>
          <w:rFonts w:ascii="Times New Roman" w:eastAsia="Calibri" w:hAnsi="Times New Roman" w:cs="Times New Roman"/>
          <w:sz w:val="24"/>
          <w:szCs w:val="24"/>
        </w:rPr>
        <w:t>ая изготовление запасных частей</w:t>
      </w:r>
      <w:r>
        <w:rPr>
          <w:rFonts w:ascii="Times New Roman" w:eastAsia="Calibri" w:hAnsi="Times New Roman" w:cs="Times New Roman"/>
          <w:sz w:val="24"/>
          <w:szCs w:val="24"/>
        </w:rPr>
        <w:t>.</w:t>
      </w:r>
      <w:r w:rsidR="00F1109A">
        <w:rPr>
          <w:rFonts w:ascii="Times New Roman" w:eastAsia="Calibri" w:hAnsi="Times New Roman" w:cs="Times New Roman"/>
          <w:sz w:val="24"/>
          <w:szCs w:val="24"/>
        </w:rPr>
        <w:t xml:space="preserve"> </w:t>
      </w:r>
    </w:p>
    <w:p w14:paraId="445A45E0" w14:textId="56034868" w:rsidR="002D4194" w:rsidRPr="002D4194" w:rsidRDefault="002D4194" w:rsidP="001831AF">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Исходя из особенностей деятельности Общества, а именно: географического расположения и специфики производства, можно выделить следующие рынки для предоставления услуг:</w:t>
      </w:r>
    </w:p>
    <w:p w14:paraId="56378235" w14:textId="77777777" w:rsidR="002D4194" w:rsidRPr="002D4194" w:rsidRDefault="002D4194" w:rsidP="001831AF">
      <w:pPr>
        <w:spacing w:before="120" w:after="0" w:line="240" w:lineRule="auto"/>
        <w:ind w:firstLine="567"/>
        <w:jc w:val="both"/>
        <w:rPr>
          <w:rFonts w:ascii="Times New Roman" w:eastAsia="Calibri" w:hAnsi="Times New Roman" w:cs="Times New Roman"/>
          <w:b/>
          <w:sz w:val="24"/>
          <w:szCs w:val="24"/>
        </w:rPr>
      </w:pPr>
      <w:r w:rsidRPr="002D4194">
        <w:rPr>
          <w:rFonts w:ascii="Times New Roman" w:eastAsia="Calibri" w:hAnsi="Times New Roman" w:cs="Times New Roman"/>
          <w:b/>
          <w:sz w:val="24"/>
          <w:szCs w:val="24"/>
        </w:rPr>
        <w:t xml:space="preserve">Основной: </w:t>
      </w:r>
      <w:r w:rsidR="00CF3DC6">
        <w:rPr>
          <w:rFonts w:ascii="Times New Roman" w:eastAsia="Calibri" w:hAnsi="Times New Roman" w:cs="Times New Roman"/>
          <w:b/>
          <w:sz w:val="24"/>
          <w:szCs w:val="24"/>
        </w:rPr>
        <w:t>С</w:t>
      </w:r>
      <w:r w:rsidRPr="002D4194">
        <w:rPr>
          <w:rFonts w:ascii="Times New Roman" w:eastAsia="Calibri" w:hAnsi="Times New Roman" w:cs="Times New Roman"/>
          <w:sz w:val="24"/>
          <w:szCs w:val="24"/>
        </w:rPr>
        <w:t>труктурные подразделения ОАО «Фортум».</w:t>
      </w:r>
    </w:p>
    <w:p w14:paraId="2A8B114F" w14:textId="77777777" w:rsidR="002D4194" w:rsidRPr="002D4194" w:rsidRDefault="002D4194" w:rsidP="001831AF">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b/>
          <w:sz w:val="24"/>
          <w:szCs w:val="24"/>
        </w:rPr>
        <w:t xml:space="preserve">Дополнительный: </w:t>
      </w:r>
      <w:r w:rsidRPr="002D4194">
        <w:rPr>
          <w:rFonts w:ascii="Times New Roman" w:eastAsia="Calibri" w:hAnsi="Times New Roman" w:cs="Times New Roman"/>
          <w:sz w:val="24"/>
          <w:szCs w:val="24"/>
        </w:rPr>
        <w:t>Предприятия различных отраслей промышленности Челябинской и Тюменской областей.</w:t>
      </w:r>
    </w:p>
    <w:p w14:paraId="3423C650" w14:textId="77777777" w:rsidR="002D4194" w:rsidRPr="002D4194" w:rsidRDefault="002D4194" w:rsidP="001831AF">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b/>
          <w:sz w:val="24"/>
          <w:szCs w:val="24"/>
        </w:rPr>
        <w:t xml:space="preserve">Внешний: </w:t>
      </w:r>
      <w:r w:rsidR="00CF3DC6" w:rsidRPr="00CF3DC6">
        <w:rPr>
          <w:rFonts w:ascii="Times New Roman" w:eastAsia="Calibri" w:hAnsi="Times New Roman" w:cs="Times New Roman"/>
          <w:sz w:val="24"/>
          <w:szCs w:val="24"/>
        </w:rPr>
        <w:t>Ремонт объектов электроэнергетики (в т.ч. совместно с иностранными партнерами). Предприятия различных отраслей промышленности Челябинской области.</w:t>
      </w:r>
    </w:p>
    <w:p w14:paraId="4DFA81DF" w14:textId="77777777" w:rsidR="00676D85" w:rsidRPr="00D6410A" w:rsidRDefault="002D4194" w:rsidP="001831AF">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b/>
          <w:sz w:val="24"/>
          <w:szCs w:val="24"/>
        </w:rPr>
        <w:t xml:space="preserve">Перспективный: </w:t>
      </w:r>
      <w:r w:rsidR="00676D85" w:rsidRPr="00D6410A">
        <w:rPr>
          <w:rFonts w:ascii="Times New Roman" w:eastAsia="Calibri" w:hAnsi="Times New Roman" w:cs="Times New Roman"/>
          <w:b/>
          <w:sz w:val="24"/>
          <w:szCs w:val="24"/>
        </w:rPr>
        <w:t xml:space="preserve">- </w:t>
      </w:r>
      <w:r w:rsidR="00CF3DC6" w:rsidRPr="00CF3DC6">
        <w:rPr>
          <w:rFonts w:ascii="Times New Roman" w:eastAsia="Calibri" w:hAnsi="Times New Roman" w:cs="Times New Roman"/>
          <w:sz w:val="24"/>
          <w:szCs w:val="24"/>
        </w:rPr>
        <w:t xml:space="preserve">Ремонт </w:t>
      </w:r>
      <w:r w:rsidR="004E7178" w:rsidRPr="00D6410A">
        <w:rPr>
          <w:rFonts w:ascii="Times New Roman" w:eastAsia="Calibri" w:hAnsi="Times New Roman" w:cs="Times New Roman"/>
          <w:sz w:val="24"/>
          <w:szCs w:val="24"/>
        </w:rPr>
        <w:t xml:space="preserve">основного и вспомогательного оборудования энергоблоков ПГУ импортного производства, в т.ч. </w:t>
      </w:r>
      <w:r w:rsidR="00CF3DC6" w:rsidRPr="00CF3DC6">
        <w:rPr>
          <w:rFonts w:ascii="Times New Roman" w:eastAsia="Calibri" w:hAnsi="Times New Roman" w:cs="Times New Roman"/>
          <w:sz w:val="24"/>
          <w:szCs w:val="24"/>
        </w:rPr>
        <w:t>газовых турбин</w:t>
      </w:r>
      <w:r w:rsidR="004E7178" w:rsidRPr="00D6410A">
        <w:rPr>
          <w:rFonts w:ascii="Times New Roman" w:eastAsia="Calibri" w:hAnsi="Times New Roman" w:cs="Times New Roman"/>
          <w:sz w:val="24"/>
          <w:szCs w:val="24"/>
        </w:rPr>
        <w:t>, паровых турбин, турбогенераторов</w:t>
      </w:r>
      <w:r w:rsidR="002F4959" w:rsidRPr="002F4959">
        <w:rPr>
          <w:rFonts w:ascii="Times New Roman" w:eastAsia="Calibri" w:hAnsi="Times New Roman" w:cs="Times New Roman"/>
          <w:sz w:val="24"/>
          <w:szCs w:val="24"/>
        </w:rPr>
        <w:t xml:space="preserve">, </w:t>
      </w:r>
      <w:r w:rsidR="004E7178" w:rsidRPr="00D6410A">
        <w:rPr>
          <w:rFonts w:ascii="Times New Roman" w:eastAsia="Calibri" w:hAnsi="Times New Roman" w:cs="Times New Roman"/>
          <w:sz w:val="24"/>
          <w:szCs w:val="24"/>
        </w:rPr>
        <w:t xml:space="preserve"> компрессорного</w:t>
      </w:r>
      <w:r w:rsidR="002F4959" w:rsidRPr="002F4959">
        <w:rPr>
          <w:rFonts w:ascii="Times New Roman" w:eastAsia="Calibri" w:hAnsi="Times New Roman" w:cs="Times New Roman"/>
          <w:sz w:val="24"/>
          <w:szCs w:val="24"/>
        </w:rPr>
        <w:t xml:space="preserve">, </w:t>
      </w:r>
      <w:r w:rsidR="004E7178" w:rsidRPr="00D6410A">
        <w:rPr>
          <w:rFonts w:ascii="Times New Roman" w:eastAsia="Calibri" w:hAnsi="Times New Roman" w:cs="Times New Roman"/>
          <w:sz w:val="24"/>
          <w:szCs w:val="24"/>
        </w:rPr>
        <w:t xml:space="preserve"> насосного оборудования и прочее</w:t>
      </w:r>
      <w:r w:rsidR="00CF3DC6" w:rsidRPr="00D6410A">
        <w:rPr>
          <w:rFonts w:ascii="Times New Roman" w:eastAsia="Calibri" w:hAnsi="Times New Roman" w:cs="Times New Roman"/>
          <w:sz w:val="24"/>
          <w:szCs w:val="24"/>
        </w:rPr>
        <w:t xml:space="preserve"> </w:t>
      </w:r>
    </w:p>
    <w:p w14:paraId="1E55229A" w14:textId="77777777" w:rsidR="00676D85" w:rsidRPr="000F5126" w:rsidRDefault="00676D85" w:rsidP="00676D85">
      <w:pPr>
        <w:spacing w:before="120" w:after="0" w:line="240" w:lineRule="auto"/>
        <w:ind w:firstLine="2694"/>
        <w:jc w:val="both"/>
        <w:rPr>
          <w:rFonts w:ascii="Times New Roman" w:eastAsia="Calibri" w:hAnsi="Times New Roman" w:cs="Times New Roman"/>
          <w:sz w:val="24"/>
          <w:szCs w:val="24"/>
        </w:rPr>
      </w:pPr>
      <w:r w:rsidRPr="000F5126">
        <w:rPr>
          <w:rFonts w:ascii="Times New Roman" w:eastAsia="Calibri" w:hAnsi="Times New Roman" w:cs="Times New Roman"/>
          <w:sz w:val="24"/>
          <w:szCs w:val="24"/>
        </w:rPr>
        <w:t>- Изготовление запасных частей</w:t>
      </w:r>
      <w:r w:rsidR="002F4959" w:rsidRPr="002F4959">
        <w:rPr>
          <w:rFonts w:ascii="Times New Roman" w:eastAsia="Calibri" w:hAnsi="Times New Roman" w:cs="Times New Roman"/>
          <w:sz w:val="24"/>
          <w:szCs w:val="24"/>
        </w:rPr>
        <w:t xml:space="preserve"> </w:t>
      </w:r>
      <w:r w:rsidR="002F4959">
        <w:rPr>
          <w:rFonts w:ascii="Times New Roman" w:eastAsia="Calibri" w:hAnsi="Times New Roman" w:cs="Times New Roman"/>
          <w:sz w:val="24"/>
          <w:szCs w:val="24"/>
        </w:rPr>
        <w:t>для ГТУ</w:t>
      </w:r>
      <w:r w:rsidRPr="000F5126">
        <w:rPr>
          <w:rFonts w:ascii="Times New Roman" w:eastAsia="Calibri" w:hAnsi="Times New Roman" w:cs="Times New Roman"/>
          <w:sz w:val="24"/>
          <w:szCs w:val="24"/>
        </w:rPr>
        <w:t>, на основе переработанных чертежей иностранных кампаний – изготовителей оборудования, либо изготовления новых чертежей на основе «образца».</w:t>
      </w:r>
    </w:p>
    <w:p w14:paraId="431D3893" w14:textId="77777777" w:rsidR="00676D85" w:rsidRPr="000F5126" w:rsidRDefault="00676D85" w:rsidP="00676D85">
      <w:pPr>
        <w:spacing w:before="120" w:after="0" w:line="240" w:lineRule="auto"/>
        <w:ind w:firstLine="2694"/>
        <w:jc w:val="both"/>
        <w:rPr>
          <w:rFonts w:ascii="Times New Roman" w:eastAsia="Calibri" w:hAnsi="Times New Roman" w:cs="Times New Roman"/>
          <w:sz w:val="24"/>
          <w:szCs w:val="24"/>
        </w:rPr>
      </w:pPr>
      <w:r w:rsidRPr="000F5126">
        <w:rPr>
          <w:rFonts w:ascii="Times New Roman" w:eastAsia="Calibri" w:hAnsi="Times New Roman" w:cs="Times New Roman"/>
          <w:sz w:val="24"/>
          <w:szCs w:val="24"/>
        </w:rPr>
        <w:t xml:space="preserve">- Услуги по обследованию технического состояния оборудования, как старого так и вновь вводимого (после завершения гарантийного периода), прогнозу выхода из строя такого оборудования и срока вывода в ремонт. </w:t>
      </w:r>
    </w:p>
    <w:p w14:paraId="333E261F" w14:textId="77777777" w:rsidR="002D4194" w:rsidRPr="002D4194" w:rsidRDefault="002D4194" w:rsidP="001831AF">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Основные виды деятельности Общества:</w:t>
      </w:r>
    </w:p>
    <w:p w14:paraId="7249406F" w14:textId="77777777" w:rsidR="002D4194" w:rsidRPr="002D4194" w:rsidRDefault="002D4194" w:rsidP="001831AF">
      <w:pPr>
        <w:numPr>
          <w:ilvl w:val="0"/>
          <w:numId w:val="2"/>
        </w:numPr>
        <w:tabs>
          <w:tab w:val="num" w:pos="990"/>
        </w:tabs>
        <w:spacing w:before="120" w:after="0" w:line="240" w:lineRule="auto"/>
        <w:ind w:left="0"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ремонт, реконструкция, модернизация, техническое обслуживание, монтаж основного и вспомогательного оборудования на месте установки;</w:t>
      </w:r>
    </w:p>
    <w:p w14:paraId="7F39E5F8" w14:textId="531035F2" w:rsidR="002D4194" w:rsidRPr="002D4194" w:rsidRDefault="002D4194" w:rsidP="001831AF">
      <w:pPr>
        <w:numPr>
          <w:ilvl w:val="0"/>
          <w:numId w:val="2"/>
        </w:numPr>
        <w:tabs>
          <w:tab w:val="num" w:pos="990"/>
        </w:tabs>
        <w:spacing w:before="120" w:after="0" w:line="240" w:lineRule="auto"/>
        <w:ind w:left="0"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изготовление</w:t>
      </w:r>
      <w:r w:rsidRPr="00D6410A">
        <w:rPr>
          <w:rFonts w:ascii="Times New Roman" w:eastAsia="Calibri" w:hAnsi="Times New Roman" w:cs="Times New Roman"/>
          <w:sz w:val="24"/>
          <w:szCs w:val="24"/>
        </w:rPr>
        <w:t xml:space="preserve"> </w:t>
      </w:r>
      <w:r w:rsidR="000F1646" w:rsidRPr="00D6410A">
        <w:rPr>
          <w:rFonts w:ascii="Times New Roman" w:eastAsia="Calibri" w:hAnsi="Times New Roman" w:cs="Times New Roman"/>
          <w:sz w:val="24"/>
          <w:szCs w:val="24"/>
        </w:rPr>
        <w:t xml:space="preserve"> и поставка</w:t>
      </w:r>
      <w:r w:rsidRPr="002D4194">
        <w:rPr>
          <w:rFonts w:ascii="Times New Roman" w:eastAsia="Calibri" w:hAnsi="Times New Roman" w:cs="Times New Roman"/>
          <w:sz w:val="24"/>
          <w:szCs w:val="24"/>
        </w:rPr>
        <w:t xml:space="preserve"> запасных частей для основного и вспомогательного энергетического оборудования;</w:t>
      </w:r>
    </w:p>
    <w:p w14:paraId="6B3860D7" w14:textId="77777777" w:rsidR="002D4194" w:rsidRPr="002D4194" w:rsidRDefault="002D4194" w:rsidP="001831AF">
      <w:pPr>
        <w:numPr>
          <w:ilvl w:val="0"/>
          <w:numId w:val="2"/>
        </w:numPr>
        <w:tabs>
          <w:tab w:val="num" w:pos="990"/>
        </w:tabs>
        <w:spacing w:before="120" w:after="0" w:line="240" w:lineRule="auto"/>
        <w:ind w:left="0"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проектирование элементов и деталей энергетического оборудования и устройств;</w:t>
      </w:r>
    </w:p>
    <w:p w14:paraId="6CE7FAC9" w14:textId="77777777" w:rsidR="002D4194" w:rsidRPr="002D4194" w:rsidRDefault="002D4194" w:rsidP="001831AF">
      <w:pPr>
        <w:numPr>
          <w:ilvl w:val="0"/>
          <w:numId w:val="2"/>
        </w:numPr>
        <w:tabs>
          <w:tab w:val="num" w:pos="990"/>
        </w:tabs>
        <w:spacing w:before="120" w:after="0" w:line="240" w:lineRule="auto"/>
        <w:ind w:left="0"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диагностика состояния энергетического оборудования неразрушающими методами контроля;</w:t>
      </w:r>
    </w:p>
    <w:p w14:paraId="1A8CD367" w14:textId="77777777" w:rsidR="002D4194" w:rsidRPr="002D4194" w:rsidRDefault="002D4194" w:rsidP="001831AF">
      <w:pPr>
        <w:numPr>
          <w:ilvl w:val="0"/>
          <w:numId w:val="2"/>
        </w:numPr>
        <w:tabs>
          <w:tab w:val="num" w:pos="990"/>
        </w:tabs>
        <w:spacing w:before="120" w:after="0" w:line="240" w:lineRule="auto"/>
        <w:ind w:left="0"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испытания и измерения электрооборудования;</w:t>
      </w:r>
    </w:p>
    <w:p w14:paraId="61A64703" w14:textId="77777777" w:rsidR="002D4194" w:rsidRPr="00560C25" w:rsidRDefault="002D4194" w:rsidP="00560C25">
      <w:pPr>
        <w:spacing w:before="120" w:after="0" w:line="240" w:lineRule="auto"/>
        <w:jc w:val="both"/>
        <w:rPr>
          <w:rFonts w:ascii="Times New Roman" w:eastAsia="Calibri" w:hAnsi="Times New Roman" w:cs="Times New Roman"/>
          <w:b/>
          <w:i/>
          <w:sz w:val="24"/>
          <w:szCs w:val="24"/>
          <w:lang w:eastAsia="ru-RU"/>
        </w:rPr>
      </w:pPr>
      <w:r w:rsidRPr="00560C25">
        <w:rPr>
          <w:rFonts w:ascii="Times New Roman" w:eastAsia="Calibri" w:hAnsi="Times New Roman" w:cs="Times New Roman"/>
          <w:b/>
          <w:i/>
          <w:sz w:val="24"/>
          <w:szCs w:val="24"/>
          <w:lang w:eastAsia="ru-RU"/>
        </w:rPr>
        <w:t>Основные факторы</w:t>
      </w:r>
      <w:r w:rsidR="00560C25" w:rsidRPr="00560C25">
        <w:rPr>
          <w:rFonts w:ascii="Times New Roman" w:eastAsia="Calibri" w:hAnsi="Times New Roman" w:cs="Times New Roman"/>
          <w:b/>
          <w:i/>
          <w:sz w:val="24"/>
          <w:szCs w:val="24"/>
          <w:lang w:eastAsia="ru-RU"/>
        </w:rPr>
        <w:t>, влияющие на состояние отрасли</w:t>
      </w:r>
    </w:p>
    <w:p w14:paraId="2FF256E3" w14:textId="77777777" w:rsidR="00676D85" w:rsidRPr="00D6410A" w:rsidRDefault="00676D85" w:rsidP="00560C25">
      <w:pPr>
        <w:spacing w:before="120" w:after="0" w:line="240" w:lineRule="auto"/>
        <w:ind w:firstLine="567"/>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Электроэнергетика является базовой отраслью российской экономики, соответственно, падение либо рост промышленного производства и промышленности в цело</w:t>
      </w:r>
      <w:r w:rsidR="00C206A4" w:rsidRPr="00D6410A">
        <w:rPr>
          <w:rFonts w:ascii="Times New Roman" w:eastAsia="Calibri" w:hAnsi="Times New Roman" w:cs="Times New Roman"/>
          <w:sz w:val="24"/>
          <w:szCs w:val="24"/>
        </w:rPr>
        <w:t>м</w:t>
      </w:r>
      <w:r w:rsidRPr="00D6410A">
        <w:rPr>
          <w:rFonts w:ascii="Times New Roman" w:eastAsia="Calibri" w:hAnsi="Times New Roman" w:cs="Times New Roman"/>
          <w:sz w:val="24"/>
          <w:szCs w:val="24"/>
        </w:rPr>
        <w:t xml:space="preserve"> будь то сельское хозяйство, добывающие отрасли и тем более машиностроение, самым непосредственным образом влияют на электроэнергетику в целом и на ОАО «ЧЭР» в частности. </w:t>
      </w:r>
    </w:p>
    <w:p w14:paraId="5350A893" w14:textId="77777777" w:rsidR="002D4194" w:rsidRPr="002D4194" w:rsidRDefault="002D4194" w:rsidP="00560C25">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rPr>
        <w:lastRenderedPageBreak/>
        <w:t>В качестве основных факторов,</w:t>
      </w:r>
      <w:r w:rsidRPr="002D4194">
        <w:rPr>
          <w:rFonts w:ascii="Times New Roman" w:eastAsia="Calibri" w:hAnsi="Times New Roman" w:cs="Times New Roman"/>
          <w:sz w:val="24"/>
          <w:szCs w:val="24"/>
          <w:lang w:eastAsia="ru-RU"/>
        </w:rPr>
        <w:t xml:space="preserve"> влияющих как на состоянии отрасли в целом, так и на деятельность Общества, можно указать:</w:t>
      </w:r>
    </w:p>
    <w:p w14:paraId="585FF561" w14:textId="1910CCDF" w:rsidR="002D4194" w:rsidRPr="002D4194" w:rsidRDefault="002D4194" w:rsidP="008F05AB">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 xml:space="preserve">существенный износ основных фондов </w:t>
      </w:r>
      <w:r w:rsidR="00D6410A" w:rsidRPr="00D6410A">
        <w:rPr>
          <w:rFonts w:ascii="Times New Roman" w:eastAsia="Calibri" w:hAnsi="Times New Roman" w:cs="Times New Roman"/>
          <w:sz w:val="24"/>
          <w:szCs w:val="24"/>
        </w:rPr>
        <w:t>–</w:t>
      </w:r>
      <w:r w:rsidRPr="002D4194">
        <w:rPr>
          <w:rFonts w:ascii="Times New Roman" w:eastAsia="Calibri" w:hAnsi="Times New Roman" w:cs="Times New Roman"/>
          <w:sz w:val="24"/>
          <w:szCs w:val="24"/>
        </w:rPr>
        <w:t xml:space="preserve"> объем инвестиций в основные производственные фонды энергетики остается недостаточным для их обновления, что ведет к росту уровня износа энергооборудования и необходимости увеличения объемов ремонтных работ, диагностики и управления состоянием;</w:t>
      </w:r>
    </w:p>
    <w:p w14:paraId="74556C3E" w14:textId="77777777" w:rsidR="002D4194" w:rsidRPr="002D4194" w:rsidRDefault="002D4194" w:rsidP="008F05AB">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 xml:space="preserve">замена выбывающих старых генерирующих мощностей новыми – как следствие, необходимость развития компетенций в новых технологиях для осуществления </w:t>
      </w:r>
      <w:r w:rsidR="00211593">
        <w:rPr>
          <w:rFonts w:ascii="Times New Roman" w:eastAsia="Calibri" w:hAnsi="Times New Roman" w:cs="Times New Roman"/>
          <w:sz w:val="24"/>
          <w:szCs w:val="24"/>
        </w:rPr>
        <w:t>ТО</w:t>
      </w:r>
      <w:r w:rsidRPr="002D4194">
        <w:rPr>
          <w:rFonts w:ascii="Times New Roman" w:eastAsia="Calibri" w:hAnsi="Times New Roman" w:cs="Times New Roman"/>
          <w:sz w:val="24"/>
          <w:szCs w:val="24"/>
        </w:rPr>
        <w:t>, диагностики и управления состоянием;</w:t>
      </w:r>
    </w:p>
    <w:p w14:paraId="0C2676D8" w14:textId="77777777" w:rsidR="002D4194" w:rsidRPr="002D4194" w:rsidRDefault="002D4194" w:rsidP="008F05AB">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тенденция к повышению энергоэффективности и эффективности топливоиспользования;</w:t>
      </w:r>
    </w:p>
    <w:p w14:paraId="3AA9FABC" w14:textId="1EB2E178" w:rsidR="002D4194" w:rsidRPr="002D4194" w:rsidRDefault="002D4194" w:rsidP="008F05AB">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неэффективная тарифная политика, ведущая к занижению финансовых показателей (ценообразование по принципу «издержки плюс</w:t>
      </w:r>
      <w:r w:rsidRPr="00D6410A">
        <w:rPr>
          <w:rFonts w:ascii="Times New Roman" w:eastAsia="Calibri" w:hAnsi="Times New Roman" w:cs="Times New Roman"/>
          <w:sz w:val="24"/>
          <w:szCs w:val="24"/>
        </w:rPr>
        <w:t>»)</w:t>
      </w:r>
      <w:r w:rsidR="00D6410A" w:rsidRPr="00D6410A">
        <w:rPr>
          <w:rFonts w:ascii="Times New Roman" w:eastAsia="Calibri" w:hAnsi="Times New Roman" w:cs="Times New Roman"/>
          <w:sz w:val="24"/>
          <w:szCs w:val="24"/>
        </w:rPr>
        <w:t>;</w:t>
      </w:r>
    </w:p>
    <w:p w14:paraId="65532104" w14:textId="77777777" w:rsidR="00063416" w:rsidRPr="00063416" w:rsidRDefault="00D27368" w:rsidP="00063416">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063416">
        <w:rPr>
          <w:rFonts w:ascii="Times New Roman" w:eastAsia="Calibri" w:hAnsi="Times New Roman" w:cs="Times New Roman"/>
          <w:sz w:val="24"/>
          <w:szCs w:val="24"/>
        </w:rPr>
        <w:t>р</w:t>
      </w:r>
      <w:r w:rsidR="004E7178" w:rsidRPr="00063416">
        <w:rPr>
          <w:rFonts w:ascii="Times New Roman" w:eastAsia="Calibri" w:hAnsi="Times New Roman" w:cs="Times New Roman"/>
          <w:sz w:val="24"/>
          <w:szCs w:val="24"/>
        </w:rPr>
        <w:t>ост курса иностранных валют</w:t>
      </w:r>
      <w:r w:rsidR="00D6410A" w:rsidRPr="00063416">
        <w:rPr>
          <w:rFonts w:ascii="Times New Roman" w:eastAsia="Calibri" w:hAnsi="Times New Roman" w:cs="Times New Roman"/>
          <w:sz w:val="24"/>
          <w:szCs w:val="24"/>
        </w:rPr>
        <w:t>;</w:t>
      </w:r>
    </w:p>
    <w:p w14:paraId="61FAFB85" w14:textId="25F5212C" w:rsidR="00676D85" w:rsidRPr="00063416" w:rsidRDefault="00063416" w:rsidP="00063416">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063416">
        <w:rPr>
          <w:rFonts w:ascii="Times New Roman" w:eastAsia="Calibri" w:hAnsi="Times New Roman" w:cs="Times New Roman"/>
          <w:sz w:val="24"/>
          <w:szCs w:val="24"/>
        </w:rPr>
        <w:t>падение индекса промышленного производства в 2016 году в Уральском Федеральном округе (Индекс 96,3), в котором ведёт в основном свою деятельность Общество, при практически неизменном индексе промышленного производства по России (индекс 101,3).</w:t>
      </w:r>
    </w:p>
    <w:p w14:paraId="2604D5F7" w14:textId="0D5740B6" w:rsidR="002D4194" w:rsidRPr="002D4194" w:rsidRDefault="002D4194" w:rsidP="00B80215">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Общие тенденции развития энергетической отрасли в отчетном году ОАО «ЧЭР» оценивает как</w:t>
      </w:r>
      <w:r w:rsidRPr="00D6410A">
        <w:rPr>
          <w:rFonts w:ascii="Times New Roman" w:eastAsia="Calibri" w:hAnsi="Times New Roman" w:cs="Times New Roman"/>
          <w:sz w:val="24"/>
          <w:szCs w:val="24"/>
          <w:lang w:eastAsia="ru-RU"/>
        </w:rPr>
        <w:t xml:space="preserve"> </w:t>
      </w:r>
      <w:r w:rsidR="000F1646" w:rsidRPr="00D6410A">
        <w:rPr>
          <w:rFonts w:ascii="Times New Roman" w:eastAsia="Calibri" w:hAnsi="Times New Roman" w:cs="Times New Roman"/>
          <w:sz w:val="24"/>
          <w:szCs w:val="24"/>
          <w:lang w:eastAsia="ru-RU"/>
        </w:rPr>
        <w:t>умеренно</w:t>
      </w:r>
      <w:r w:rsidRPr="002D4194">
        <w:rPr>
          <w:rFonts w:ascii="Times New Roman" w:eastAsia="Calibri" w:hAnsi="Times New Roman" w:cs="Times New Roman"/>
          <w:sz w:val="24"/>
          <w:szCs w:val="24"/>
          <w:lang w:eastAsia="ru-RU"/>
        </w:rPr>
        <w:t xml:space="preserve"> оптимистичные, что связано со следующими событиями, которые произошли в отчетном году</w:t>
      </w:r>
      <w:r w:rsidR="009063C5">
        <w:rPr>
          <w:rFonts w:ascii="Times New Roman" w:eastAsia="Calibri" w:hAnsi="Times New Roman" w:cs="Times New Roman"/>
          <w:sz w:val="24"/>
          <w:szCs w:val="24"/>
          <w:lang w:eastAsia="ru-RU"/>
        </w:rPr>
        <w:t>,</w:t>
      </w:r>
      <w:r w:rsidRPr="002D4194">
        <w:rPr>
          <w:rFonts w:ascii="Times New Roman" w:eastAsia="Calibri" w:hAnsi="Times New Roman" w:cs="Times New Roman"/>
          <w:sz w:val="24"/>
          <w:szCs w:val="24"/>
          <w:lang w:eastAsia="ru-RU"/>
        </w:rPr>
        <w:t xml:space="preserve"> и существенно повлияли на отрасль:</w:t>
      </w:r>
    </w:p>
    <w:p w14:paraId="523D48E0" w14:textId="77777777" w:rsidR="002D4194" w:rsidRPr="00D6410A" w:rsidRDefault="008E5B15" w:rsidP="008F05AB">
      <w:pPr>
        <w:numPr>
          <w:ilvl w:val="0"/>
          <w:numId w:val="2"/>
        </w:numPr>
        <w:spacing w:before="120" w:after="0" w:line="240" w:lineRule="auto"/>
        <w:ind w:left="990" w:hanging="423"/>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экономический спад в результате ухудшения геополитической ситуации</w:t>
      </w:r>
      <w:r w:rsidR="002D4194" w:rsidRPr="00D6410A">
        <w:rPr>
          <w:rFonts w:ascii="Times New Roman" w:eastAsia="Calibri" w:hAnsi="Times New Roman" w:cs="Times New Roman"/>
          <w:sz w:val="24"/>
          <w:szCs w:val="24"/>
        </w:rPr>
        <w:t>;</w:t>
      </w:r>
    </w:p>
    <w:p w14:paraId="14219551" w14:textId="77777777" w:rsidR="002D4194" w:rsidRPr="00D6410A" w:rsidRDefault="008E5B15" w:rsidP="008F05AB">
      <w:pPr>
        <w:numPr>
          <w:ilvl w:val="0"/>
          <w:numId w:val="2"/>
        </w:numPr>
        <w:spacing w:before="120" w:after="0" w:line="240" w:lineRule="auto"/>
        <w:ind w:left="990" w:hanging="423"/>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сокращение бюджетных расходов в РФ</w:t>
      </w:r>
      <w:r w:rsidR="00C206A4" w:rsidRPr="00D6410A">
        <w:rPr>
          <w:rFonts w:ascii="Times New Roman" w:eastAsia="Calibri" w:hAnsi="Times New Roman" w:cs="Times New Roman"/>
          <w:sz w:val="24"/>
          <w:szCs w:val="24"/>
        </w:rPr>
        <w:t>;</w:t>
      </w:r>
    </w:p>
    <w:p w14:paraId="6769F307" w14:textId="77777777" w:rsidR="00676D85" w:rsidRPr="00D6410A" w:rsidRDefault="00676D85" w:rsidP="008F05AB">
      <w:pPr>
        <w:numPr>
          <w:ilvl w:val="0"/>
          <w:numId w:val="2"/>
        </w:numPr>
        <w:spacing w:before="120" w:after="0" w:line="240" w:lineRule="auto"/>
        <w:ind w:left="990" w:hanging="423"/>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 xml:space="preserve">введение новых мощностей </w:t>
      </w:r>
      <w:r w:rsidR="00B25E4D" w:rsidRPr="00D6410A">
        <w:rPr>
          <w:rFonts w:ascii="Times New Roman" w:eastAsia="Calibri" w:hAnsi="Times New Roman" w:cs="Times New Roman"/>
          <w:sz w:val="24"/>
          <w:szCs w:val="24"/>
        </w:rPr>
        <w:t>по заключенным договорам</w:t>
      </w:r>
      <w:r w:rsidRPr="00D6410A">
        <w:rPr>
          <w:rFonts w:ascii="Times New Roman" w:eastAsia="Calibri" w:hAnsi="Times New Roman" w:cs="Times New Roman"/>
          <w:sz w:val="24"/>
          <w:szCs w:val="24"/>
        </w:rPr>
        <w:t>.</w:t>
      </w:r>
    </w:p>
    <w:p w14:paraId="4654B667" w14:textId="3345C04E" w:rsidR="002D4194" w:rsidRPr="002D4194" w:rsidRDefault="002D4194" w:rsidP="008F05AB">
      <w:pPr>
        <w:spacing w:before="120" w:after="0" w:line="240" w:lineRule="auto"/>
        <w:ind w:firstLine="567"/>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 xml:space="preserve">По мнению органов управления Общества, тенденции развития ОАО «ЧЭР» </w:t>
      </w:r>
      <w:r w:rsidR="008E5B15" w:rsidRPr="00D6410A">
        <w:rPr>
          <w:rFonts w:ascii="Times New Roman" w:eastAsia="Calibri" w:hAnsi="Times New Roman" w:cs="Times New Roman"/>
          <w:sz w:val="24"/>
          <w:szCs w:val="24"/>
        </w:rPr>
        <w:t>не были подвержены влиянию негативных экономических факторов</w:t>
      </w:r>
      <w:r w:rsidR="00C206A4" w:rsidRPr="00D6410A">
        <w:rPr>
          <w:rFonts w:ascii="Times New Roman" w:eastAsia="Calibri" w:hAnsi="Times New Roman" w:cs="Times New Roman"/>
          <w:sz w:val="24"/>
          <w:szCs w:val="24"/>
        </w:rPr>
        <w:t xml:space="preserve">, </w:t>
      </w:r>
      <w:r w:rsidRPr="002D4194">
        <w:rPr>
          <w:rFonts w:ascii="Times New Roman" w:eastAsia="Calibri" w:hAnsi="Times New Roman" w:cs="Times New Roman"/>
          <w:sz w:val="24"/>
          <w:szCs w:val="24"/>
        </w:rPr>
        <w:t xml:space="preserve">что связано со следующими </w:t>
      </w:r>
      <w:r w:rsidR="00BC2B6A" w:rsidRPr="00D6410A">
        <w:rPr>
          <w:rFonts w:ascii="Times New Roman" w:eastAsia="Calibri" w:hAnsi="Times New Roman" w:cs="Times New Roman"/>
          <w:sz w:val="24"/>
          <w:szCs w:val="24"/>
        </w:rPr>
        <w:t>обстоятельствами</w:t>
      </w:r>
      <w:r w:rsidRPr="002D4194">
        <w:rPr>
          <w:rFonts w:ascii="Times New Roman" w:eastAsia="Calibri" w:hAnsi="Times New Roman" w:cs="Times New Roman"/>
          <w:sz w:val="24"/>
          <w:szCs w:val="24"/>
        </w:rPr>
        <w:t>:</w:t>
      </w:r>
    </w:p>
    <w:p w14:paraId="3AE67292" w14:textId="77777777" w:rsidR="002D4194" w:rsidRPr="002D4194" w:rsidRDefault="002D4194" w:rsidP="00D5096B">
      <w:pPr>
        <w:numPr>
          <w:ilvl w:val="0"/>
          <w:numId w:val="1"/>
        </w:numPr>
        <w:tabs>
          <w:tab w:val="left" w:pos="993"/>
        </w:tabs>
        <w:spacing w:before="120" w:after="0" w:line="240" w:lineRule="auto"/>
        <w:ind w:left="0" w:firstLine="567"/>
        <w:contextualSpacing/>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rPr>
        <w:t>Повышение операционной эффективности путем реализации программ по снижению производственных издержек:</w:t>
      </w:r>
    </w:p>
    <w:p w14:paraId="35C62D1F" w14:textId="77777777"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избавление от неликвидов и затрат на их содержание;</w:t>
      </w:r>
    </w:p>
    <w:p w14:paraId="0EBDCF30" w14:textId="77777777"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получение дохода от продажи неиспользуемых материалов;</w:t>
      </w:r>
    </w:p>
    <w:p w14:paraId="22C21E82" w14:textId="77777777"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снижение себестоимости продукции;</w:t>
      </w:r>
    </w:p>
    <w:p w14:paraId="0C19324D" w14:textId="77777777"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rPr>
        <w:t>внедрение экономически эффективной  модели обслуживания и управления ресурсами</w:t>
      </w:r>
      <w:r w:rsidR="00211593">
        <w:rPr>
          <w:rFonts w:ascii="Times New Roman" w:eastAsia="Calibri" w:hAnsi="Times New Roman" w:cs="Times New Roman"/>
          <w:sz w:val="24"/>
        </w:rPr>
        <w:t>;</w:t>
      </w:r>
    </w:p>
    <w:p w14:paraId="3DAB7BFB" w14:textId="77777777"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rPr>
        <w:t xml:space="preserve"> </w:t>
      </w:r>
      <w:r w:rsidRPr="002D4194">
        <w:rPr>
          <w:rFonts w:ascii="Times New Roman" w:eastAsia="Calibri" w:hAnsi="Times New Roman" w:cs="Times New Roman"/>
          <w:sz w:val="24"/>
          <w:szCs w:val="24"/>
        </w:rPr>
        <w:t>оптимизация количества сотрудников;</w:t>
      </w:r>
    </w:p>
    <w:p w14:paraId="76C01503" w14:textId="15EF31D3" w:rsidR="002D4194" w:rsidRPr="002D4194" w:rsidRDefault="002D4194"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rPr>
        <w:t>повышение компетентности в новых технологиях ТО, диагностики и управления состоянием и современных концепциях ЭиТО.</w:t>
      </w:r>
    </w:p>
    <w:p w14:paraId="75F02DEE" w14:textId="029B9668" w:rsidR="004E7178" w:rsidRPr="00D6410A" w:rsidRDefault="00D27368" w:rsidP="00D5096B">
      <w:pPr>
        <w:numPr>
          <w:ilvl w:val="0"/>
          <w:numId w:val="2"/>
        </w:numPr>
        <w:tabs>
          <w:tab w:val="clear" w:pos="1428"/>
        </w:tabs>
        <w:spacing w:before="120" w:after="0" w:line="240" w:lineRule="auto"/>
        <w:ind w:left="993" w:hanging="426"/>
        <w:jc w:val="both"/>
        <w:rPr>
          <w:rFonts w:ascii="Times New Roman" w:eastAsia="Calibri" w:hAnsi="Times New Roman" w:cs="Times New Roman"/>
          <w:sz w:val="24"/>
          <w:szCs w:val="24"/>
        </w:rPr>
      </w:pPr>
      <w:r>
        <w:rPr>
          <w:rFonts w:ascii="Times New Roman" w:eastAsia="Calibri" w:hAnsi="Times New Roman" w:cs="Times New Roman"/>
          <w:sz w:val="24"/>
        </w:rPr>
        <w:t>ф</w:t>
      </w:r>
      <w:r w:rsidR="004E7178" w:rsidRPr="00D6410A">
        <w:rPr>
          <w:rFonts w:ascii="Times New Roman" w:eastAsia="Calibri" w:hAnsi="Times New Roman" w:cs="Times New Roman"/>
          <w:sz w:val="24"/>
        </w:rPr>
        <w:t xml:space="preserve">ормирование партнерских связей с прочими предприятиями для расширения круга </w:t>
      </w:r>
      <w:r>
        <w:rPr>
          <w:rFonts w:ascii="Times New Roman" w:eastAsia="Calibri" w:hAnsi="Times New Roman" w:cs="Times New Roman"/>
          <w:sz w:val="24"/>
        </w:rPr>
        <w:t>з</w:t>
      </w:r>
      <w:r w:rsidR="004E7178" w:rsidRPr="00D6410A">
        <w:rPr>
          <w:rFonts w:ascii="Times New Roman" w:eastAsia="Calibri" w:hAnsi="Times New Roman" w:cs="Times New Roman"/>
          <w:sz w:val="24"/>
        </w:rPr>
        <w:t>аказчиков и объема производства.</w:t>
      </w:r>
    </w:p>
    <w:p w14:paraId="41F30335" w14:textId="77777777" w:rsidR="002D4194" w:rsidRPr="002D4194" w:rsidRDefault="002D4194" w:rsidP="00AE1A53">
      <w:pPr>
        <w:numPr>
          <w:ilvl w:val="0"/>
          <w:numId w:val="1"/>
        </w:numPr>
        <w:tabs>
          <w:tab w:val="left" w:pos="993"/>
        </w:tabs>
        <w:spacing w:before="120" w:after="0" w:line="240" w:lineRule="auto"/>
        <w:ind w:left="0" w:firstLine="567"/>
        <w:contextualSpacing/>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качества выпускаемой продукции и качества проводимых ремонтов путем реализации следующих мероприятий:</w:t>
      </w:r>
    </w:p>
    <w:p w14:paraId="2CA9035F" w14:textId="4C5CB692" w:rsidR="00CE44DD" w:rsidRPr="00CE44DD" w:rsidRDefault="00CE44DD" w:rsidP="00CE44DD">
      <w:pPr>
        <w:numPr>
          <w:ilvl w:val="0"/>
          <w:numId w:val="2"/>
        </w:numPr>
        <w:spacing w:before="120" w:after="0" w:line="240" w:lineRule="auto"/>
        <w:jc w:val="both"/>
        <w:rPr>
          <w:rFonts w:ascii="Times New Roman" w:eastAsia="Calibri" w:hAnsi="Times New Roman" w:cs="Times New Roman"/>
          <w:sz w:val="24"/>
          <w:szCs w:val="24"/>
        </w:rPr>
      </w:pPr>
      <w:r w:rsidRPr="00CE44DD">
        <w:rPr>
          <w:rFonts w:ascii="Times New Roman" w:eastAsia="Calibri" w:hAnsi="Times New Roman" w:cs="Times New Roman"/>
          <w:sz w:val="24"/>
          <w:szCs w:val="24"/>
        </w:rPr>
        <w:t xml:space="preserve">проведение программы технического перевооружения, в рамках которой в 2016 году для цехов Общества были приобретены: полуавтомат </w:t>
      </w:r>
      <w:r w:rsidRPr="00CE44DD">
        <w:rPr>
          <w:rFonts w:ascii="Times New Roman" w:eastAsia="Calibri" w:hAnsi="Times New Roman" w:cs="Times New Roman"/>
          <w:sz w:val="24"/>
          <w:szCs w:val="24"/>
        </w:rPr>
        <w:lastRenderedPageBreak/>
        <w:t>сварочный FastMig X450; станок токарно-винторезный 1М63Н-3; машина  для торцовки труб «MF3i» c электроприводом; установка индукционного нагрева Элтерм УИНТ-50-2.4; анализатор металлов портативный "OLYMPUS DELTA"; дефектоскоп USN-60; установка для размагничивания АУРА-7001; система лазерная для центровки валов КВАНТ-Л-М; машина зиговочная эл. Isitan IKMP 1.2;машина вальц. эл. Metalmaster ESR 1315 E; ножницы гильотинные НГТ-1250 ручные; агрегаты пылеулавливающие ЗИЛ-900; мусоропровод строительный;  машины Мангуст</w:t>
      </w:r>
      <w:r w:rsidR="000C10D0">
        <w:rPr>
          <w:rFonts w:ascii="Times New Roman" w:eastAsia="Calibri" w:hAnsi="Times New Roman" w:cs="Times New Roman"/>
          <w:sz w:val="24"/>
          <w:szCs w:val="24"/>
        </w:rPr>
        <w:t>;</w:t>
      </w:r>
    </w:p>
    <w:p w14:paraId="77EC6B8F" w14:textId="4C3DB2BA" w:rsidR="0053446A" w:rsidRPr="000C10D0" w:rsidRDefault="0053446A" w:rsidP="000C10D0">
      <w:pPr>
        <w:numPr>
          <w:ilvl w:val="0"/>
          <w:numId w:val="2"/>
        </w:numPr>
        <w:tabs>
          <w:tab w:val="num" w:pos="-7513"/>
        </w:tabs>
        <w:spacing w:before="120" w:after="0" w:line="240" w:lineRule="auto"/>
        <w:jc w:val="both"/>
        <w:rPr>
          <w:rFonts w:ascii="Times New Roman" w:eastAsia="Calibri" w:hAnsi="Times New Roman" w:cs="Times New Roman"/>
          <w:sz w:val="24"/>
          <w:szCs w:val="24"/>
        </w:rPr>
      </w:pPr>
      <w:r w:rsidRPr="000C10D0">
        <w:rPr>
          <w:rFonts w:ascii="Times New Roman" w:eastAsia="Calibri" w:hAnsi="Times New Roman" w:cs="Times New Roman"/>
          <w:sz w:val="24"/>
          <w:szCs w:val="24"/>
        </w:rPr>
        <w:t>повышение квалификации сотрудников;</w:t>
      </w:r>
    </w:p>
    <w:p w14:paraId="43E734BA" w14:textId="77777777" w:rsidR="0053446A" w:rsidRPr="002D4194" w:rsidRDefault="0053446A" w:rsidP="000C10D0">
      <w:pPr>
        <w:numPr>
          <w:ilvl w:val="0"/>
          <w:numId w:val="2"/>
        </w:numPr>
        <w:spacing w:before="120" w:after="0" w:line="240" w:lineRule="auto"/>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проведение постоянного мониторинг</w:t>
      </w:r>
      <w:r>
        <w:rPr>
          <w:rFonts w:ascii="Times New Roman" w:eastAsia="Calibri" w:hAnsi="Times New Roman" w:cs="Times New Roman"/>
          <w:sz w:val="24"/>
          <w:szCs w:val="24"/>
        </w:rPr>
        <w:t>а</w:t>
      </w:r>
      <w:r w:rsidRPr="002D4194">
        <w:rPr>
          <w:rFonts w:ascii="Times New Roman" w:eastAsia="Calibri" w:hAnsi="Times New Roman" w:cs="Times New Roman"/>
          <w:sz w:val="24"/>
          <w:szCs w:val="24"/>
        </w:rPr>
        <w:t xml:space="preserve"> оценки качества выполненных работ и поддержание обратной связи с клиентами;</w:t>
      </w:r>
    </w:p>
    <w:p w14:paraId="17DE8D14" w14:textId="77777777" w:rsidR="0053446A" w:rsidRDefault="0053446A" w:rsidP="000C10D0">
      <w:pPr>
        <w:numPr>
          <w:ilvl w:val="0"/>
          <w:numId w:val="2"/>
        </w:numPr>
        <w:spacing w:before="120" w:after="0" w:line="240" w:lineRule="auto"/>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получение Обществом следующих свидетельств на право осуществления производственной деятельности:</w:t>
      </w:r>
    </w:p>
    <w:p w14:paraId="00C6F486"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а) </w:t>
      </w:r>
      <w:r w:rsidRPr="00811DF9">
        <w:rPr>
          <w:rFonts w:ascii="Times New Roman" w:eastAsia="Calibri" w:hAnsi="Times New Roman" w:cs="Times New Roman"/>
          <w:sz w:val="24"/>
          <w:szCs w:val="24"/>
        </w:rPr>
        <w:t>Свидетельство НП «СРО Союз строительных компаний Урала и Сибири» № 3184.03-2010-7447063370-С-030 от 01.11.2012 г. о допуске к видам работ, которые оказывают влияние на безопасность объектов капитального строительства.</w:t>
      </w:r>
    </w:p>
    <w:p w14:paraId="6B9F5646"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б) </w:t>
      </w:r>
      <w:r w:rsidRPr="00811DF9">
        <w:rPr>
          <w:rFonts w:ascii="Times New Roman" w:eastAsia="Calibri" w:hAnsi="Times New Roman" w:cs="Times New Roman"/>
          <w:sz w:val="24"/>
          <w:szCs w:val="24"/>
        </w:rPr>
        <w:t>Свидетельство НП «СРО Союз проектных организаций Южного Урала» №0726.01-2011-7447063370-П-123 от 10.11.2011 г. о допуске к видам работ, которые оказывают влияние на безопасность объектов капитального строительства.</w:t>
      </w:r>
    </w:p>
    <w:p w14:paraId="5ABDB1F7" w14:textId="4E4A7880"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в) </w:t>
      </w:r>
      <w:r w:rsidRPr="00811DF9">
        <w:rPr>
          <w:rFonts w:ascii="Times New Roman" w:eastAsia="Calibri" w:hAnsi="Times New Roman" w:cs="Times New Roman"/>
          <w:sz w:val="24"/>
          <w:szCs w:val="24"/>
        </w:rPr>
        <w:t>Свидетельство № АЦСТ-69-01571 о готовности организации-заявителя к использованию аттестованной технологии сварки в соответствии с требованиями РД 03-615-03 от 18.04.2016 г.</w:t>
      </w:r>
    </w:p>
    <w:p w14:paraId="3A6143BF"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г) </w:t>
      </w:r>
      <w:r w:rsidRPr="00811DF9">
        <w:rPr>
          <w:rFonts w:ascii="Times New Roman" w:eastAsia="Calibri" w:hAnsi="Times New Roman" w:cs="Times New Roman"/>
          <w:sz w:val="24"/>
          <w:szCs w:val="24"/>
        </w:rPr>
        <w:t>Свидетельство № АЦСТ-69-01574 о готовности организации-заявителя к использованию аттестованной технологии сварки в соответствии с требованиями РД 03-615-03 от 22.04.2016 г.</w:t>
      </w:r>
    </w:p>
    <w:p w14:paraId="4070C942"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д) </w:t>
      </w:r>
      <w:r w:rsidRPr="00811DF9">
        <w:rPr>
          <w:rFonts w:ascii="Times New Roman" w:eastAsia="Calibri" w:hAnsi="Times New Roman" w:cs="Times New Roman"/>
          <w:sz w:val="24"/>
          <w:szCs w:val="24"/>
        </w:rPr>
        <w:t>Свидетельство № АЦСТ-69-01636 о готовности организации-заявителя к использованию аттестованной технологии сварки в соответствии с требованиями РД 03-615-03 от 07.09.2016 г.</w:t>
      </w:r>
    </w:p>
    <w:p w14:paraId="41E5BEC5"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е) </w:t>
      </w:r>
      <w:r w:rsidRPr="00811DF9">
        <w:rPr>
          <w:rFonts w:ascii="Times New Roman" w:eastAsia="Calibri" w:hAnsi="Times New Roman" w:cs="Times New Roman"/>
          <w:sz w:val="24"/>
          <w:szCs w:val="24"/>
        </w:rPr>
        <w:t>Свидетельство № АЦСТ-69-01673 о готовности организации-заявителя к использованию аттестованной технологии сварки в соответствии с требованиями РД 03-615-03 от 28.10.2016 г</w:t>
      </w:r>
      <w:r w:rsidRPr="00811DF9">
        <w:rPr>
          <w:rFonts w:ascii="Times New Roman" w:eastAsia="Calibri" w:hAnsi="Times New Roman" w:cs="Times New Roman"/>
          <w:b/>
          <w:sz w:val="24"/>
          <w:szCs w:val="24"/>
        </w:rPr>
        <w:t>.</w:t>
      </w:r>
    </w:p>
    <w:p w14:paraId="25D46495"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ж) </w:t>
      </w:r>
      <w:r w:rsidRPr="00811DF9">
        <w:rPr>
          <w:rFonts w:ascii="Times New Roman" w:eastAsia="Calibri" w:hAnsi="Times New Roman" w:cs="Times New Roman"/>
          <w:sz w:val="24"/>
          <w:szCs w:val="24"/>
        </w:rPr>
        <w:t>Свидетельство № АЦСТ-69-01674 о готовности организации-заявителя к использованию аттестованной технологии сварки в соответствии с требованиями РД 03-615-03 от 28.10.2016 г.</w:t>
      </w:r>
    </w:p>
    <w:p w14:paraId="602379E0"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з) </w:t>
      </w:r>
      <w:r w:rsidRPr="00811DF9">
        <w:rPr>
          <w:rFonts w:ascii="Times New Roman" w:eastAsia="Calibri" w:hAnsi="Times New Roman" w:cs="Times New Roman"/>
          <w:sz w:val="24"/>
          <w:szCs w:val="24"/>
        </w:rPr>
        <w:t>Свидетельство № АЦСТ-69-01676 о готовности организации-заявителя к использованию аттестованной технологии сварки в соответствии с требованиями РД 03-615-03 от 28.10.2016 г.</w:t>
      </w:r>
    </w:p>
    <w:p w14:paraId="4C0766BB"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и) </w:t>
      </w:r>
      <w:r w:rsidRPr="00811DF9">
        <w:rPr>
          <w:rFonts w:ascii="Times New Roman" w:eastAsia="Calibri" w:hAnsi="Times New Roman" w:cs="Times New Roman"/>
          <w:sz w:val="24"/>
          <w:szCs w:val="24"/>
        </w:rPr>
        <w:t>Свидетельство № АЦСТ-69-01692 о готовности организации-заявителя к использованию аттестованной технологии сварки в соответствии с требованиями РД 03-615-03 от 09.12.2016 г.</w:t>
      </w:r>
    </w:p>
    <w:p w14:paraId="52FD0466"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к) </w:t>
      </w:r>
      <w:r w:rsidRPr="00811DF9">
        <w:rPr>
          <w:rFonts w:ascii="Times New Roman" w:eastAsia="Calibri" w:hAnsi="Times New Roman" w:cs="Times New Roman"/>
          <w:sz w:val="24"/>
          <w:szCs w:val="24"/>
        </w:rPr>
        <w:t>Свидетельство № АЦСТ-69-01672 о готовности организации-заявителя к использованию аттестованной технологии сварки в соответствии с требованиями РД 03-615-03 от 28.10.2016 г.</w:t>
      </w:r>
    </w:p>
    <w:p w14:paraId="4F9EAF8B" w14:textId="19FD97CD"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л) </w:t>
      </w:r>
      <w:r w:rsidRPr="00811DF9">
        <w:rPr>
          <w:rFonts w:ascii="Times New Roman" w:eastAsia="Calibri" w:hAnsi="Times New Roman" w:cs="Times New Roman"/>
          <w:sz w:val="24"/>
          <w:szCs w:val="24"/>
        </w:rPr>
        <w:t>Свидетельство № 351 о состоянии измерений в химической лаборатории масел.</w:t>
      </w:r>
    </w:p>
    <w:p w14:paraId="15C15651" w14:textId="30B54A06"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lastRenderedPageBreak/>
        <w:t xml:space="preserve">м) </w:t>
      </w:r>
      <w:r w:rsidRPr="00811DF9">
        <w:rPr>
          <w:rFonts w:ascii="Times New Roman" w:eastAsia="Calibri" w:hAnsi="Times New Roman" w:cs="Times New Roman"/>
          <w:sz w:val="24"/>
          <w:szCs w:val="24"/>
        </w:rPr>
        <w:t>Решение о регистрации электролаборатории № 26-ЭТЛ/10 о выполнении испытаний и измерений электрооборудования и электроустановок напряжением до и выше 1000В.</w:t>
      </w:r>
    </w:p>
    <w:p w14:paraId="35192DB4" w14:textId="35E584A6"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н) </w:t>
      </w:r>
      <w:r w:rsidRPr="00811DF9">
        <w:rPr>
          <w:rFonts w:ascii="Times New Roman" w:eastAsia="Calibri" w:hAnsi="Times New Roman" w:cs="Times New Roman"/>
          <w:sz w:val="24"/>
          <w:szCs w:val="24"/>
        </w:rPr>
        <w:t>Свидетельство № 87А150105 ООО «ЦПС «Сварка и контроль» об аттестации лаборатории неразрушающего контроля.</w:t>
      </w:r>
    </w:p>
    <w:p w14:paraId="21FB28C9" w14:textId="411E9E2F"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о) </w:t>
      </w:r>
      <w:r w:rsidRPr="00811DF9">
        <w:rPr>
          <w:rFonts w:ascii="Times New Roman" w:eastAsia="Calibri" w:hAnsi="Times New Roman" w:cs="Times New Roman"/>
          <w:sz w:val="24"/>
          <w:szCs w:val="24"/>
        </w:rPr>
        <w:t>Лицензия № 74.50.11.002.Л.000043.10.11 на осуществление деятельности в области использования источников ионизирующего излучения.</w:t>
      </w:r>
    </w:p>
    <w:p w14:paraId="3B586B0E"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п) </w:t>
      </w:r>
      <w:r w:rsidRPr="00811DF9">
        <w:rPr>
          <w:rFonts w:ascii="Times New Roman" w:eastAsia="Calibri" w:hAnsi="Times New Roman" w:cs="Times New Roman"/>
          <w:sz w:val="24"/>
          <w:szCs w:val="24"/>
        </w:rPr>
        <w:t>Разрешение №РРС 00-046272 на применение оборудования: узлы трубопроводов и их элементы для систем газоснабжения электростанций по ТУ 1468-001-05770607-2010.</w:t>
      </w:r>
    </w:p>
    <w:p w14:paraId="4A0FCF3A" w14:textId="4EA74EA9"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р) </w:t>
      </w:r>
      <w:r w:rsidRPr="00811DF9">
        <w:rPr>
          <w:rFonts w:ascii="Times New Roman" w:eastAsia="Calibri" w:hAnsi="Times New Roman" w:cs="Times New Roman"/>
          <w:sz w:val="24"/>
          <w:szCs w:val="24"/>
        </w:rPr>
        <w:t>Сертификат соответствия №ТС RU C-RU.МЮ62.В.02802. Серия RU № 0277527 детали и сборочные единицы трубопроводов пара тепловых электростанций.</w:t>
      </w:r>
    </w:p>
    <w:p w14:paraId="5B8DC76D" w14:textId="03817E38"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с) </w:t>
      </w:r>
      <w:r w:rsidRPr="00811DF9">
        <w:rPr>
          <w:rFonts w:ascii="Times New Roman" w:eastAsia="Calibri" w:hAnsi="Times New Roman" w:cs="Times New Roman"/>
          <w:sz w:val="24"/>
          <w:szCs w:val="24"/>
        </w:rPr>
        <w:t>Сертификат соответствия №ТС RU C-RU.МЮ62.В.02801. Серия RU № 0277526 элементы котельного оборудования, работающие под избыточным давлением до 31,0 Мпа</w:t>
      </w:r>
      <w:r w:rsidRPr="00811DF9">
        <w:rPr>
          <w:rFonts w:ascii="Times New Roman" w:eastAsia="Calibri" w:hAnsi="Times New Roman" w:cs="Times New Roman"/>
          <w:b/>
          <w:sz w:val="24"/>
          <w:szCs w:val="24"/>
        </w:rPr>
        <w:t>.</w:t>
      </w:r>
    </w:p>
    <w:p w14:paraId="692874E4" w14:textId="19D3CF23"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т) </w:t>
      </w:r>
      <w:r w:rsidRPr="00811DF9">
        <w:rPr>
          <w:rFonts w:ascii="Times New Roman" w:eastAsia="Calibri" w:hAnsi="Times New Roman" w:cs="Times New Roman"/>
          <w:sz w:val="24"/>
          <w:szCs w:val="24"/>
        </w:rPr>
        <w:t>Сертификат соответствия №ТС RU C-RU.МЮ62.В.04195. Серия RU № 0398611 элементы котельного оборудования, работающие под избыточным давлением до 31,0 Мпа.</w:t>
      </w:r>
    </w:p>
    <w:p w14:paraId="501935EE"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у) </w:t>
      </w:r>
      <w:r w:rsidRPr="00811DF9">
        <w:rPr>
          <w:rFonts w:ascii="Times New Roman" w:eastAsia="Calibri" w:hAnsi="Times New Roman" w:cs="Times New Roman"/>
          <w:sz w:val="24"/>
          <w:szCs w:val="24"/>
        </w:rPr>
        <w:t>Таможенный союз, Декларация соответствия №ТС RU D-RU.МЮ62.В.02543. Элементы трубопроводов, работающие под избыточным давлением 1 и 2 категории: детали и сборочные единицы трубопроводов пара и горячей воды тепловых электростанций 1-4 категории: отводы гнутые, гибы, отводы секторные, тройники, переходы, штуцера, донышки, заглушки, фланцы, блоки с диафрагмами.</w:t>
      </w:r>
    </w:p>
    <w:p w14:paraId="7236C2E6" w14:textId="77777777" w:rsidR="00811DF9" w:rsidRPr="00811DF9"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ф) </w:t>
      </w:r>
      <w:r w:rsidRPr="00811DF9">
        <w:rPr>
          <w:rFonts w:ascii="Times New Roman" w:eastAsia="Calibri" w:hAnsi="Times New Roman" w:cs="Times New Roman"/>
          <w:sz w:val="24"/>
          <w:szCs w:val="24"/>
        </w:rPr>
        <w:t>Таможенный союз, Декларация соответствия №ТС RU D-RU.МЮ62.В.02546. Элементы стационарных паровых и водогрейных котлов, энергетических котлов утилизаторов, работающие под избыточным давлением 1 и 2 категории, типы: трубные элементы поверхностей нагрева, соединительные трубы в пределах котла, коллекторы.</w:t>
      </w:r>
    </w:p>
    <w:p w14:paraId="39DFF0C9"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х) </w:t>
      </w:r>
      <w:r w:rsidRPr="00811DF9">
        <w:rPr>
          <w:rFonts w:ascii="Times New Roman" w:eastAsia="Calibri" w:hAnsi="Times New Roman" w:cs="Times New Roman"/>
          <w:sz w:val="24"/>
          <w:szCs w:val="24"/>
        </w:rPr>
        <w:t xml:space="preserve">Свидетельство № АЦСО-61-01416 об аттестации сварочного оборудования в соответствии с требованиями РД 03-614-03 от 10.03.2015 г. </w:t>
      </w:r>
    </w:p>
    <w:p w14:paraId="5F2512FA"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ц) </w:t>
      </w:r>
      <w:r w:rsidRPr="00811DF9">
        <w:rPr>
          <w:rFonts w:ascii="Times New Roman" w:eastAsia="Calibri" w:hAnsi="Times New Roman" w:cs="Times New Roman"/>
          <w:sz w:val="24"/>
          <w:szCs w:val="24"/>
        </w:rPr>
        <w:t xml:space="preserve">Свидетельство № АЦСО-61-01412 об аттестации сварочного оборудования в соответствии с требованиями РД 03-614-03 от 05.03.2015 г. </w:t>
      </w:r>
    </w:p>
    <w:p w14:paraId="2C55F75C"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ч) </w:t>
      </w:r>
      <w:r w:rsidRPr="00811DF9">
        <w:rPr>
          <w:rFonts w:ascii="Times New Roman" w:eastAsia="Calibri" w:hAnsi="Times New Roman" w:cs="Times New Roman"/>
          <w:sz w:val="24"/>
          <w:szCs w:val="24"/>
        </w:rPr>
        <w:t xml:space="preserve">Свидетельство № АЦСО-61-01881 об аттестации сварочного оборудования в соответствии с требованиями РД 03-614-03 от 01.11.2016 г. </w:t>
      </w:r>
    </w:p>
    <w:p w14:paraId="78FF4588" w14:textId="77777777" w:rsidR="00811DF9" w:rsidRPr="00811DF9" w:rsidRDefault="00811DF9" w:rsidP="00811DF9">
      <w:pPr>
        <w:spacing w:before="120" w:after="0" w:line="240" w:lineRule="auto"/>
        <w:ind w:firstLine="993"/>
        <w:jc w:val="both"/>
        <w:rPr>
          <w:rFonts w:ascii="Times New Roman" w:eastAsia="Calibri" w:hAnsi="Times New Roman" w:cs="Times New Roman"/>
          <w:sz w:val="24"/>
          <w:szCs w:val="24"/>
        </w:rPr>
      </w:pPr>
      <w:r w:rsidRPr="00811DF9">
        <w:rPr>
          <w:rFonts w:ascii="Times New Roman" w:eastAsia="Calibri" w:hAnsi="Times New Roman" w:cs="Times New Roman"/>
          <w:b/>
          <w:sz w:val="24"/>
          <w:szCs w:val="24"/>
        </w:rPr>
        <w:t xml:space="preserve">ш) </w:t>
      </w:r>
      <w:r w:rsidRPr="00811DF9">
        <w:rPr>
          <w:rFonts w:ascii="Times New Roman" w:eastAsia="Calibri" w:hAnsi="Times New Roman" w:cs="Times New Roman"/>
          <w:sz w:val="24"/>
          <w:szCs w:val="24"/>
        </w:rPr>
        <w:t xml:space="preserve">Свидетельство № АЦСО-61-01883 об аттестации сварочного оборудования в соответствии с требованиями РД 03-614-03 от 01.11.2016 г. </w:t>
      </w:r>
    </w:p>
    <w:p w14:paraId="5B25868F" w14:textId="77777777" w:rsidR="00811DF9" w:rsidRPr="004E0D1F" w:rsidRDefault="00811DF9" w:rsidP="00811DF9">
      <w:pPr>
        <w:spacing w:before="120" w:after="0" w:line="240" w:lineRule="auto"/>
        <w:ind w:firstLine="993"/>
        <w:jc w:val="both"/>
        <w:rPr>
          <w:rFonts w:ascii="Times New Roman" w:eastAsia="Calibri" w:hAnsi="Times New Roman" w:cs="Times New Roman"/>
          <w:b/>
          <w:sz w:val="24"/>
          <w:szCs w:val="24"/>
        </w:rPr>
      </w:pPr>
      <w:r w:rsidRPr="00811DF9">
        <w:rPr>
          <w:rFonts w:ascii="Times New Roman" w:eastAsia="Calibri" w:hAnsi="Times New Roman" w:cs="Times New Roman"/>
          <w:b/>
          <w:sz w:val="24"/>
          <w:szCs w:val="24"/>
        </w:rPr>
        <w:t xml:space="preserve">щ) </w:t>
      </w:r>
      <w:r w:rsidRPr="00811DF9">
        <w:rPr>
          <w:rFonts w:ascii="Times New Roman" w:eastAsia="Calibri" w:hAnsi="Times New Roman" w:cs="Times New Roman"/>
          <w:sz w:val="24"/>
          <w:szCs w:val="24"/>
        </w:rPr>
        <w:t>Свидетельство № АЦСО-61-01891 об аттестации сварочного оборудования в соответствии с требованиями РД 03-614-03 от 07.11.2016 г.</w:t>
      </w:r>
      <w:r w:rsidRPr="00811DF9">
        <w:rPr>
          <w:rFonts w:ascii="Times New Roman" w:eastAsia="Calibri" w:hAnsi="Times New Roman" w:cs="Times New Roman"/>
          <w:b/>
          <w:sz w:val="24"/>
          <w:szCs w:val="24"/>
        </w:rPr>
        <w:t xml:space="preserve"> </w:t>
      </w:r>
    </w:p>
    <w:p w14:paraId="1D470AD8" w14:textId="77777777" w:rsidR="0053446A" w:rsidRPr="00DD089E" w:rsidRDefault="0053446A" w:rsidP="0053446A">
      <w:pPr>
        <w:numPr>
          <w:ilvl w:val="0"/>
          <w:numId w:val="1"/>
        </w:numPr>
        <w:tabs>
          <w:tab w:val="left" w:pos="993"/>
        </w:tabs>
        <w:spacing w:before="120" w:after="0" w:line="240" w:lineRule="auto"/>
        <w:ind w:left="0" w:firstLine="567"/>
        <w:contextualSpacing/>
        <w:jc w:val="both"/>
        <w:rPr>
          <w:rFonts w:ascii="Times New Roman" w:eastAsia="Calibri" w:hAnsi="Times New Roman" w:cs="Times New Roman"/>
          <w:sz w:val="24"/>
          <w:szCs w:val="24"/>
        </w:rPr>
      </w:pPr>
      <w:r w:rsidRPr="00DD089E">
        <w:rPr>
          <w:rFonts w:ascii="Times New Roman" w:eastAsia="Calibri" w:hAnsi="Times New Roman" w:cs="Times New Roman"/>
          <w:sz w:val="24"/>
          <w:szCs w:val="24"/>
        </w:rPr>
        <w:t>Проведение взвешенной финансовой политики за счет сведения к минимуму использования кредитов и займов (с 2010 г.  Общество обходится собственными источниками). Организация более эффективной работы, связанной с взысканием дебиторской задолженности: политика Общества направлена на досудебное урегулирование споров и, как следствие, взыскание дебиторской задолженности в более короткие сроки, чем через суд и снижение затрат на судебные издержки.</w:t>
      </w:r>
    </w:p>
    <w:p w14:paraId="4977C69A" w14:textId="77777777"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DD089E">
        <w:rPr>
          <w:rFonts w:ascii="Times New Roman" w:eastAsia="Calibri" w:hAnsi="Times New Roman" w:cs="Times New Roman"/>
          <w:sz w:val="24"/>
          <w:szCs w:val="24"/>
          <w:lang w:eastAsia="ru-RU"/>
        </w:rPr>
        <w:lastRenderedPageBreak/>
        <w:t>Для улучшения своего положения в отрасли ОАО «ЧЭР» предпринимает</w:t>
      </w:r>
      <w:r w:rsidRPr="002D4194">
        <w:rPr>
          <w:rFonts w:ascii="Times New Roman" w:eastAsia="Calibri" w:hAnsi="Times New Roman" w:cs="Times New Roman"/>
          <w:sz w:val="24"/>
          <w:szCs w:val="24"/>
          <w:lang w:eastAsia="ru-RU"/>
        </w:rPr>
        <w:t xml:space="preserve"> следующие меры:</w:t>
      </w:r>
    </w:p>
    <w:p w14:paraId="130ADC63"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расширяет географию предоставляемых ремонтных услуг</w:t>
      </w:r>
      <w:r>
        <w:rPr>
          <w:rFonts w:ascii="Times New Roman" w:eastAsia="Calibri" w:hAnsi="Times New Roman" w:cs="Times New Roman"/>
          <w:sz w:val="24"/>
          <w:szCs w:val="24"/>
        </w:rPr>
        <w:t xml:space="preserve">, а также </w:t>
      </w:r>
      <w:r w:rsidRPr="002D4194">
        <w:rPr>
          <w:rFonts w:ascii="Times New Roman" w:eastAsia="Calibri" w:hAnsi="Times New Roman" w:cs="Times New Roman"/>
          <w:sz w:val="24"/>
          <w:szCs w:val="24"/>
        </w:rPr>
        <w:t>изготовляемой предприятием продукции;</w:t>
      </w:r>
    </w:p>
    <w:p w14:paraId="22B57EA9"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реализует программы технического перевооружения;</w:t>
      </w:r>
    </w:p>
    <w:p w14:paraId="27C8D1D1"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расширяет круг потенциальных заказчиков, работ и продукции;</w:t>
      </w:r>
    </w:p>
    <w:p w14:paraId="5E261026" w14:textId="77777777" w:rsidR="0053446A" w:rsidRPr="002D4194" w:rsidRDefault="0053446A" w:rsidP="0053446A">
      <w:pPr>
        <w:numPr>
          <w:ilvl w:val="0"/>
          <w:numId w:val="2"/>
        </w:numPr>
        <w:tabs>
          <w:tab w:val="num" w:pos="990"/>
        </w:tabs>
        <w:spacing w:before="120" w:after="0" w:line="240" w:lineRule="auto"/>
        <w:ind w:left="993"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осваивает технологии ремонта газовых турбин;</w:t>
      </w:r>
    </w:p>
    <w:p w14:paraId="754657BF" w14:textId="23839520" w:rsidR="0053446A" w:rsidRPr="002D4194" w:rsidRDefault="0053446A" w:rsidP="0053446A">
      <w:pPr>
        <w:numPr>
          <w:ilvl w:val="0"/>
          <w:numId w:val="2"/>
        </w:numPr>
        <w:tabs>
          <w:tab w:val="num" w:pos="990"/>
        </w:tabs>
        <w:spacing w:before="120" w:after="0" w:line="240" w:lineRule="auto"/>
        <w:ind w:left="993"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повышает компетентность в диагностике, управлении состоянием и современных концепциях ЭиТО;</w:t>
      </w:r>
    </w:p>
    <w:p w14:paraId="3F10516D" w14:textId="77777777" w:rsidR="0053446A" w:rsidRPr="00D6410A" w:rsidRDefault="005F3A5D" w:rsidP="00392485">
      <w:pPr>
        <w:numPr>
          <w:ilvl w:val="0"/>
          <w:numId w:val="2"/>
        </w:numPr>
        <w:tabs>
          <w:tab w:val="num" w:pos="990"/>
        </w:tabs>
        <w:spacing w:before="120" w:after="0" w:line="240" w:lineRule="auto"/>
        <w:ind w:left="993" w:hanging="423"/>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осваивает технологии реверсивного инжиниринга запасных частей;</w:t>
      </w:r>
    </w:p>
    <w:p w14:paraId="26A12157"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проводит постоянный мониторинг оценки качества выполняемых работ.</w:t>
      </w:r>
    </w:p>
    <w:p w14:paraId="0E88D043" w14:textId="24C7734A"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 xml:space="preserve">По мнению Общества, осуществление данного комплекса мер позволит ОАО «ЧЭР» в ближайшем будущем </w:t>
      </w:r>
      <w:r w:rsidR="008E5B15" w:rsidRPr="00D6410A">
        <w:rPr>
          <w:rFonts w:ascii="Times New Roman" w:eastAsia="Calibri" w:hAnsi="Times New Roman" w:cs="Times New Roman"/>
          <w:sz w:val="24"/>
          <w:szCs w:val="24"/>
          <w:lang w:eastAsia="ru-RU"/>
        </w:rPr>
        <w:t xml:space="preserve">поддерживать </w:t>
      </w:r>
      <w:r w:rsidR="00BC2B6A" w:rsidRPr="00D6410A">
        <w:rPr>
          <w:rFonts w:ascii="Times New Roman" w:eastAsia="Calibri" w:hAnsi="Times New Roman" w:cs="Times New Roman"/>
          <w:sz w:val="24"/>
          <w:szCs w:val="24"/>
          <w:lang w:eastAsia="ru-RU"/>
        </w:rPr>
        <w:t>конкурентную стоимость</w:t>
      </w:r>
      <w:r w:rsidRPr="002D4194">
        <w:rPr>
          <w:rFonts w:ascii="Times New Roman" w:eastAsia="Calibri" w:hAnsi="Times New Roman" w:cs="Times New Roman"/>
          <w:sz w:val="24"/>
          <w:szCs w:val="24"/>
          <w:lang w:eastAsia="ru-RU"/>
        </w:rPr>
        <w:t xml:space="preserve"> выполняемых ремонтных работ и изготавливаемой продукции.</w:t>
      </w:r>
    </w:p>
    <w:p w14:paraId="31AA6306" w14:textId="77777777"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Основными предполагаемыми негативными факторами, которые могут в ближайшие годы негативно отразиться на темпах развития Общества, могут быть следующие:</w:t>
      </w:r>
    </w:p>
    <w:p w14:paraId="70A597FF" w14:textId="77777777" w:rsidR="0053446A" w:rsidRPr="002D4194" w:rsidRDefault="0053446A" w:rsidP="0053446A">
      <w:pPr>
        <w:numPr>
          <w:ilvl w:val="0"/>
          <w:numId w:val="2"/>
        </w:numPr>
        <w:tabs>
          <w:tab w:val="clear" w:pos="1428"/>
          <w:tab w:val="num" w:pos="993"/>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обновление оборудования электростанций, что приведет к уменьшению объёмов ремонтных работ;</w:t>
      </w:r>
    </w:p>
    <w:p w14:paraId="1BC50208" w14:textId="129EAC1C" w:rsidR="0053446A" w:rsidRPr="002D4194" w:rsidRDefault="0053446A" w:rsidP="0053446A">
      <w:pPr>
        <w:numPr>
          <w:ilvl w:val="0"/>
          <w:numId w:val="2"/>
        </w:numPr>
        <w:tabs>
          <w:tab w:val="clear" w:pos="1428"/>
          <w:tab w:val="num" w:pos="993"/>
        </w:tabs>
        <w:spacing w:before="120" w:after="0" w:line="240" w:lineRule="auto"/>
        <w:ind w:left="993" w:hanging="426"/>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увеличение конкуренции на рынке ремонтов и запасных частей к энергооборудованию между традиционными участниками рынка, а также появлением в регионе новых конкурентов</w:t>
      </w:r>
      <w:r w:rsidR="00E35920" w:rsidRPr="00D6410A">
        <w:rPr>
          <w:rFonts w:ascii="Times New Roman" w:eastAsia="Calibri" w:hAnsi="Times New Roman" w:cs="Times New Roman"/>
          <w:sz w:val="24"/>
          <w:szCs w:val="24"/>
        </w:rPr>
        <w:t>, в связи с экономическим спадом на других рынках.</w:t>
      </w:r>
    </w:p>
    <w:p w14:paraId="6FEBB210" w14:textId="77777777"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В качестве мер, способствующих снижению рисков в случае появления указанных негативных факторов, органы управления ОАО «ЧЭР» предполагают использовать следующие возможности:</w:t>
      </w:r>
    </w:p>
    <w:p w14:paraId="401B02C1"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техническое перевооружение Общества, которое позволит заменить устаревшее оборудование на более современное и экономически более выгодное;</w:t>
      </w:r>
    </w:p>
    <w:p w14:paraId="6745722A" w14:textId="0D7B4514"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 xml:space="preserve">освоение новых направлений в своей деятельности (ремонт газовых турбин как внутри ОАО «Фортум» так и на </w:t>
      </w:r>
      <w:r w:rsidR="00FC54CF" w:rsidRPr="00D6410A">
        <w:rPr>
          <w:rFonts w:ascii="Times New Roman" w:eastAsia="Calibri" w:hAnsi="Times New Roman" w:cs="Times New Roman"/>
          <w:sz w:val="24"/>
          <w:szCs w:val="24"/>
        </w:rPr>
        <w:t>внешнем</w:t>
      </w:r>
      <w:r w:rsidRPr="002D4194">
        <w:rPr>
          <w:rFonts w:ascii="Times New Roman" w:eastAsia="Calibri" w:hAnsi="Times New Roman" w:cs="Times New Roman"/>
          <w:sz w:val="24"/>
          <w:szCs w:val="24"/>
        </w:rPr>
        <w:t xml:space="preserve"> рынке)</w:t>
      </w:r>
      <w:r>
        <w:rPr>
          <w:rFonts w:ascii="Times New Roman" w:eastAsia="Calibri" w:hAnsi="Times New Roman" w:cs="Times New Roman"/>
          <w:sz w:val="24"/>
          <w:szCs w:val="24"/>
        </w:rPr>
        <w:t>;</w:t>
      </w:r>
    </w:p>
    <w:p w14:paraId="6E399D1B"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предоставление более широкого спектра услуг на рынке ремонта и обслуживания энергооборудования (например, планирование и подготовка ремонтов);</w:t>
      </w:r>
    </w:p>
    <w:p w14:paraId="334D0B92"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активная работа с теми сегментами целевых рынков, которые не связаны с «большой энергетикой»;</w:t>
      </w:r>
    </w:p>
    <w:p w14:paraId="2DC1B622" w14:textId="77777777" w:rsidR="0053446A" w:rsidRPr="002D4194" w:rsidRDefault="0053446A" w:rsidP="0053446A">
      <w:pPr>
        <w:numPr>
          <w:ilvl w:val="0"/>
          <w:numId w:val="2"/>
        </w:numPr>
        <w:tabs>
          <w:tab w:val="num" w:pos="990"/>
          <w:tab w:val="num" w:pos="107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компетентности в диагностике, управлении состоянием и современных концепциях ЭиТО</w:t>
      </w:r>
      <w:r>
        <w:rPr>
          <w:rFonts w:ascii="Times New Roman" w:eastAsia="Calibri" w:hAnsi="Times New Roman" w:cs="Times New Roman"/>
          <w:sz w:val="24"/>
          <w:szCs w:val="24"/>
        </w:rPr>
        <w:t>.</w:t>
      </w:r>
      <w:r w:rsidRPr="002D4194">
        <w:rPr>
          <w:rFonts w:ascii="Times New Roman" w:eastAsia="Calibri" w:hAnsi="Times New Roman" w:cs="Times New Roman"/>
          <w:sz w:val="24"/>
          <w:szCs w:val="24"/>
        </w:rPr>
        <w:t xml:space="preserve"> </w:t>
      </w:r>
    </w:p>
    <w:p w14:paraId="792A41EA"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На положение Общества в отрасли влияет развитие конкурентной среды. Основными конкурентами Общества являются:</w:t>
      </w:r>
    </w:p>
    <w:p w14:paraId="652FA152"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 xml:space="preserve">в части касающейся ремонтов тепломеханического оборудования в настоящий момент наибольшую конкуренцию составляют ЗАО «Теплоэнергооборудование», ООО «Энергоремонт», ООО «ДОН», ООО «УралЭнергоРемонт», ООО «ЭнергоУралРемонт», ООО «Каскадстрой», ООО «СВЭЧЕЛ»,  ОАО «МК «ЦЭТИ», </w:t>
      </w:r>
      <w:r w:rsidRPr="00687EC3">
        <w:rPr>
          <w:rFonts w:ascii="Times New Roman" w:eastAsia="Calibri" w:hAnsi="Times New Roman" w:cs="Times New Roman"/>
          <w:sz w:val="24"/>
          <w:szCs w:val="24"/>
          <w:lang w:eastAsia="ru-RU"/>
        </w:rPr>
        <w:lastRenderedPageBreak/>
        <w:t>ООО «Уралстройрегион», ООО «Уралсибазия», ООО «Энергоремонтное предприятие». Данные предприятия составляют серьезную конкуренцию ОАО «ЧЭР» по всем сегментам целевого рынка, в том числе по заказам основного потребителя – ОАО «Фортум». Также существует ряд менее крупных, либо узкоспециализированных предприятий-конкурентов, с которыми конкуренция идет только по отдельным сегментам рынка или по отдельным видам работ;</w:t>
      </w:r>
    </w:p>
    <w:p w14:paraId="6F4CB59B"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конкуренция по ремонту электротехнического оборудования усилилась, и здесь можно выделить такие организации, как ООО «Таврида-электрик», ООО «Уралэлектромонтажкомплект», ЗАО «УралЭнергоремонт», ООО «Свердловэлектроремонт», ООО «Спецэлектроремонт»  и др.</w:t>
      </w:r>
    </w:p>
    <w:p w14:paraId="6CDFEDF2"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по рынку запасных частей конкуренцию составляют как крупные заводы, так и небольшие организации, в числе которых можно выделить -  ООО «ЗКО», ООО «ЗиО», ЗАО «БЕЛЭНЕРГОМАШ», ООО «Энергоремонт» ЗАО «СУЗМК – Энерго», и др. как специализированные котельные заводы, так и предприятия машиностороения и химической отрасли.</w:t>
      </w:r>
    </w:p>
    <w:p w14:paraId="65B859D1"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по диагностике, испытаниям электрооборудования основными конкурентами являются такие организации как ОАО «ИДЦ», ООО «ВЭЛТ», ООО «ВРП Энерго», ПСК», ОАО «Тольяттинский трансформатор», ООО «Свердловэлектроремонт» и др., ООО «Сибтехэнерго», ООО «РИТЭК»</w:t>
      </w:r>
    </w:p>
    <w:p w14:paraId="6C5A9F55" w14:textId="77777777" w:rsidR="00687EC3" w:rsidRPr="00687EC3" w:rsidRDefault="00687EC3" w:rsidP="00687EC3">
      <w:pPr>
        <w:spacing w:before="120" w:after="0" w:line="240" w:lineRule="auto"/>
        <w:ind w:firstLine="567"/>
        <w:jc w:val="both"/>
        <w:rPr>
          <w:rFonts w:ascii="Times New Roman" w:eastAsia="Calibri" w:hAnsi="Times New Roman" w:cs="Times New Roman"/>
          <w:sz w:val="24"/>
          <w:szCs w:val="24"/>
          <w:lang w:eastAsia="ru-RU"/>
        </w:rPr>
      </w:pPr>
      <w:r w:rsidRPr="00687EC3">
        <w:rPr>
          <w:rFonts w:ascii="Times New Roman" w:eastAsia="Calibri" w:hAnsi="Times New Roman" w:cs="Times New Roman"/>
          <w:sz w:val="24"/>
          <w:szCs w:val="24"/>
          <w:lang w:eastAsia="ru-RU"/>
        </w:rPr>
        <w:t>по проектным работам основными конкурентами являются: ООО Росэнергострой», ООО «Энерготеплопроект», ЗАО ПИЦ «Урал ТЭП», ООО «Уралэнергочермет», ООО «Эталон-Сервис», ООО «АВЕРС».</w:t>
      </w:r>
    </w:p>
    <w:p w14:paraId="61E8C7B2" w14:textId="77777777"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В качестве факторов, влияющих на конкурентоспособность Общества, на рынке сбыта его (продукции, работ, услуг), можно выделить следующие:</w:t>
      </w:r>
    </w:p>
    <w:p w14:paraId="3A41ED14" w14:textId="77777777" w:rsidR="0053446A" w:rsidRPr="002D4194" w:rsidRDefault="0053446A" w:rsidP="0053446A">
      <w:pPr>
        <w:numPr>
          <w:ilvl w:val="0"/>
          <w:numId w:val="2"/>
        </w:numPr>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стоимость ремонтных работ</w:t>
      </w:r>
      <w:r w:rsidRPr="001270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w:t>
      </w:r>
      <w:r w:rsidRPr="002D4194">
        <w:rPr>
          <w:rFonts w:ascii="Times New Roman" w:eastAsia="Calibri" w:hAnsi="Times New Roman" w:cs="Times New Roman"/>
          <w:sz w:val="24"/>
          <w:szCs w:val="24"/>
        </w:rPr>
        <w:t>производимой продукции;</w:t>
      </w:r>
    </w:p>
    <w:p w14:paraId="0E30E3F2" w14:textId="77777777" w:rsidR="0053446A" w:rsidRPr="002D4194" w:rsidRDefault="0053446A" w:rsidP="0053446A">
      <w:pPr>
        <w:numPr>
          <w:ilvl w:val="0"/>
          <w:numId w:val="2"/>
        </w:numPr>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сроки выполнения работ и изготовления продукции;</w:t>
      </w:r>
    </w:p>
    <w:p w14:paraId="04A57FED" w14:textId="77777777" w:rsidR="0053446A" w:rsidRPr="002D4194" w:rsidRDefault="0053446A" w:rsidP="0053446A">
      <w:pPr>
        <w:numPr>
          <w:ilvl w:val="0"/>
          <w:numId w:val="2"/>
        </w:numPr>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сезонность загрузки ремонтного персонала;</w:t>
      </w:r>
    </w:p>
    <w:p w14:paraId="5C2965BC" w14:textId="77777777" w:rsidR="0053446A" w:rsidRPr="002D4194" w:rsidRDefault="0053446A" w:rsidP="0053446A">
      <w:pPr>
        <w:numPr>
          <w:ilvl w:val="0"/>
          <w:numId w:val="2"/>
        </w:numPr>
        <w:tabs>
          <w:tab w:val="num" w:pos="107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нехватка компетенций в диагностике, управлении состоянием и современных концепциях ЭиТО;</w:t>
      </w:r>
    </w:p>
    <w:p w14:paraId="1BD15A95" w14:textId="77777777" w:rsidR="00E35920" w:rsidRPr="00D6410A" w:rsidRDefault="00E35920" w:rsidP="0053446A">
      <w:pPr>
        <w:numPr>
          <w:ilvl w:val="0"/>
          <w:numId w:val="2"/>
        </w:numPr>
        <w:tabs>
          <w:tab w:val="num" w:pos="1070"/>
        </w:tabs>
        <w:spacing w:before="120" w:after="0" w:line="240" w:lineRule="auto"/>
        <w:ind w:left="990" w:hanging="423"/>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старение квалифицированного персонала и его недостаток на рынке труда;</w:t>
      </w:r>
    </w:p>
    <w:p w14:paraId="498CC18C" w14:textId="77777777" w:rsidR="0053446A" w:rsidRPr="00D6410A" w:rsidRDefault="0067724D" w:rsidP="0053446A">
      <w:pPr>
        <w:numPr>
          <w:ilvl w:val="0"/>
          <w:numId w:val="2"/>
        </w:numPr>
        <w:tabs>
          <w:tab w:val="num" w:pos="1070"/>
        </w:tabs>
        <w:spacing w:before="120" w:after="0" w:line="240" w:lineRule="auto"/>
        <w:ind w:left="990" w:hanging="423"/>
        <w:jc w:val="both"/>
        <w:rPr>
          <w:rFonts w:ascii="Times New Roman" w:eastAsia="Calibri" w:hAnsi="Times New Roman" w:cs="Times New Roman"/>
          <w:sz w:val="24"/>
          <w:szCs w:val="24"/>
        </w:rPr>
      </w:pPr>
      <w:r w:rsidRPr="00D6410A">
        <w:rPr>
          <w:rFonts w:ascii="Times New Roman" w:eastAsia="Calibri" w:hAnsi="Times New Roman" w:cs="Times New Roman"/>
          <w:sz w:val="24"/>
        </w:rPr>
        <w:t>бюрократизация процесса закупок</w:t>
      </w:r>
      <w:r w:rsidR="00997B4D" w:rsidRPr="00D6410A">
        <w:rPr>
          <w:rFonts w:ascii="Times New Roman" w:eastAsia="Calibri" w:hAnsi="Times New Roman" w:cs="Times New Roman"/>
          <w:sz w:val="24"/>
        </w:rPr>
        <w:t xml:space="preserve"> и как следствие увеличение сроков поставки материалов</w:t>
      </w:r>
      <w:r w:rsidR="0053446A" w:rsidRPr="00D6410A">
        <w:rPr>
          <w:rFonts w:ascii="Times New Roman" w:eastAsia="Calibri" w:hAnsi="Times New Roman" w:cs="Times New Roman"/>
          <w:sz w:val="24"/>
        </w:rPr>
        <w:t>.</w:t>
      </w:r>
    </w:p>
    <w:p w14:paraId="5BD3D300" w14:textId="77777777" w:rsidR="0053446A" w:rsidRPr="002D4194" w:rsidRDefault="0053446A" w:rsidP="0053446A">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Для повышения в будущем конкурентоспособности своей продукции Общество планирует следующие действия:</w:t>
      </w:r>
    </w:p>
    <w:p w14:paraId="685286AE"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сохранение существующих рынков оказания услуг и сбыта продукции;</w:t>
      </w:r>
    </w:p>
    <w:p w14:paraId="4105BFB1"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расширение доли внешнего рынка;</w:t>
      </w:r>
    </w:p>
    <w:p w14:paraId="1497B428"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производительности труда и производства;</w:t>
      </w:r>
    </w:p>
    <w:p w14:paraId="1AE7279E"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качества работ (услуг);</w:t>
      </w:r>
    </w:p>
    <w:p w14:paraId="30E79E02"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контроля за сроками выполнения работ по договорам;</w:t>
      </w:r>
    </w:p>
    <w:p w14:paraId="40A582C0"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контроль сроков оплаты за выполненные работы;</w:t>
      </w:r>
    </w:p>
    <w:p w14:paraId="2895D94B" w14:textId="77777777" w:rsidR="0053446A" w:rsidRPr="002D4194" w:rsidRDefault="0053446A" w:rsidP="0053446A">
      <w:pPr>
        <w:numPr>
          <w:ilvl w:val="0"/>
          <w:numId w:val="2"/>
        </w:numPr>
        <w:tabs>
          <w:tab w:val="num" w:pos="99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снижение стоимости ремонтных работ и производимой продукции;</w:t>
      </w:r>
    </w:p>
    <w:p w14:paraId="17BDC80C" w14:textId="77777777" w:rsidR="0053446A" w:rsidRPr="002D4194" w:rsidRDefault="0053446A" w:rsidP="0053446A">
      <w:pPr>
        <w:numPr>
          <w:ilvl w:val="0"/>
          <w:numId w:val="2"/>
        </w:numPr>
        <w:tabs>
          <w:tab w:val="num" w:pos="990"/>
          <w:tab w:val="num" w:pos="107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повышение компетентности в диагностике, управлении состоянием и современных концепциях ЭиТО;</w:t>
      </w:r>
    </w:p>
    <w:p w14:paraId="66B037DE" w14:textId="77777777" w:rsidR="0053446A" w:rsidRPr="00DA11FC" w:rsidRDefault="0053446A" w:rsidP="0053446A">
      <w:pPr>
        <w:numPr>
          <w:ilvl w:val="0"/>
          <w:numId w:val="2"/>
        </w:numPr>
        <w:tabs>
          <w:tab w:val="num" w:pos="990"/>
          <w:tab w:val="num" w:pos="1070"/>
        </w:tabs>
        <w:spacing w:before="120" w:after="0" w:line="240" w:lineRule="auto"/>
        <w:ind w:left="990" w:hanging="423"/>
        <w:jc w:val="both"/>
        <w:rPr>
          <w:rFonts w:ascii="Times New Roman" w:eastAsia="Calibri" w:hAnsi="Times New Roman" w:cs="Times New Roman"/>
          <w:sz w:val="24"/>
          <w:szCs w:val="24"/>
        </w:rPr>
      </w:pPr>
      <w:r w:rsidRPr="002D4194">
        <w:rPr>
          <w:rFonts w:ascii="Times New Roman" w:eastAsia="Calibri" w:hAnsi="Times New Roman" w:cs="Times New Roman"/>
          <w:sz w:val="24"/>
        </w:rPr>
        <w:lastRenderedPageBreak/>
        <w:t>внедрение экономически эффективной модели обслуживания и управления ресурсами.</w:t>
      </w:r>
    </w:p>
    <w:p w14:paraId="115C32BE" w14:textId="77777777" w:rsidR="002D4194" w:rsidRPr="002D4194" w:rsidRDefault="002D4194" w:rsidP="00922FD6">
      <w:pPr>
        <w:pStyle w:val="1"/>
        <w:numPr>
          <w:ilvl w:val="0"/>
          <w:numId w:val="6"/>
        </w:numPr>
        <w:rPr>
          <w:rFonts w:eastAsia="Calibri"/>
          <w:lang w:eastAsia="ru-RU"/>
        </w:rPr>
      </w:pPr>
      <w:r w:rsidRPr="002D4194">
        <w:rPr>
          <w:rFonts w:eastAsia="Calibri"/>
          <w:lang w:eastAsia="ru-RU"/>
        </w:rPr>
        <w:t xml:space="preserve">ОТЧЕТ СОВЕТА ДИРЕКТОРОВ </w:t>
      </w:r>
      <w:r w:rsidR="00D8274A">
        <w:rPr>
          <w:rFonts w:eastAsia="Calibri"/>
          <w:lang w:eastAsia="ru-RU"/>
        </w:rPr>
        <w:t xml:space="preserve">О РЕЗУЛЬТАТАХ РАЗВИТИЯ ОБЩЕСТВА </w:t>
      </w:r>
      <w:r w:rsidRPr="002D4194">
        <w:rPr>
          <w:rFonts w:eastAsia="Calibri"/>
          <w:lang w:eastAsia="ru-RU"/>
        </w:rPr>
        <w:t xml:space="preserve">ПО ПРИОРИТЕТНЫМ НАПРАВЛЕНИЯМ ДЕЯТЕЛЬНОСТИ </w:t>
      </w:r>
    </w:p>
    <w:p w14:paraId="19135680" w14:textId="33B6AE30" w:rsidR="002D4194" w:rsidRPr="00207AAA" w:rsidRDefault="002D4194" w:rsidP="004179BC">
      <w:pPr>
        <w:spacing w:before="120" w:after="0" w:line="240" w:lineRule="auto"/>
        <w:ind w:firstLine="567"/>
        <w:jc w:val="both"/>
        <w:rPr>
          <w:rFonts w:ascii="Times New Roman" w:eastAsia="Calibri" w:hAnsi="Times New Roman" w:cs="Times New Roman"/>
          <w:sz w:val="24"/>
          <w:szCs w:val="24"/>
          <w:lang w:eastAsia="ru-RU"/>
        </w:rPr>
      </w:pPr>
      <w:r w:rsidRPr="00207AAA">
        <w:rPr>
          <w:rFonts w:ascii="Times New Roman" w:eastAsia="Calibri" w:hAnsi="Times New Roman" w:cs="Times New Roman"/>
          <w:sz w:val="24"/>
          <w:szCs w:val="24"/>
          <w:lang w:eastAsia="ru-RU"/>
        </w:rPr>
        <w:t>В 201</w:t>
      </w:r>
      <w:r w:rsidR="00811DF9" w:rsidRPr="00811DF9">
        <w:rPr>
          <w:rFonts w:ascii="Times New Roman" w:eastAsia="Calibri" w:hAnsi="Times New Roman" w:cs="Times New Roman"/>
          <w:sz w:val="24"/>
          <w:szCs w:val="24"/>
          <w:lang w:eastAsia="ru-RU"/>
        </w:rPr>
        <w:t>6</w:t>
      </w:r>
      <w:r w:rsidRPr="00207AAA">
        <w:rPr>
          <w:rFonts w:ascii="Times New Roman" w:eastAsia="Calibri" w:hAnsi="Times New Roman" w:cs="Times New Roman"/>
          <w:sz w:val="24"/>
          <w:szCs w:val="24"/>
          <w:lang w:eastAsia="ru-RU"/>
        </w:rPr>
        <w:t xml:space="preserve"> году Советом директоров Общества не были определены приоритетные направления деятельности Общества.</w:t>
      </w:r>
    </w:p>
    <w:p w14:paraId="15EA3E2D" w14:textId="2A251336" w:rsidR="002D4194" w:rsidRPr="00207AAA" w:rsidDel="00F54F1E" w:rsidRDefault="002D4194" w:rsidP="004179BC">
      <w:pPr>
        <w:spacing w:before="120" w:after="0" w:line="240" w:lineRule="auto"/>
        <w:ind w:firstLine="567"/>
        <w:jc w:val="both"/>
        <w:rPr>
          <w:rFonts w:ascii="Times New Roman" w:eastAsia="Calibri" w:hAnsi="Times New Roman" w:cs="Times New Roman"/>
          <w:sz w:val="24"/>
          <w:szCs w:val="24"/>
          <w:lang w:eastAsia="ru-RU"/>
        </w:rPr>
      </w:pPr>
      <w:r w:rsidRPr="00207AAA">
        <w:rPr>
          <w:rFonts w:ascii="Times New Roman" w:eastAsia="Calibri" w:hAnsi="Times New Roman" w:cs="Times New Roman"/>
          <w:sz w:val="24"/>
          <w:szCs w:val="24"/>
          <w:lang w:eastAsia="ru-RU"/>
        </w:rPr>
        <w:t>Однако, подводя итоги работы Общества и Совета директоров ОАО «ЧЭР» в 201</w:t>
      </w:r>
      <w:r w:rsidR="00811DF9" w:rsidRPr="00811DF9">
        <w:rPr>
          <w:rFonts w:ascii="Times New Roman" w:eastAsia="Calibri" w:hAnsi="Times New Roman" w:cs="Times New Roman"/>
          <w:sz w:val="24"/>
          <w:szCs w:val="24"/>
          <w:lang w:eastAsia="ru-RU"/>
        </w:rPr>
        <w:t>6</w:t>
      </w:r>
      <w:r w:rsidRPr="00207AAA">
        <w:rPr>
          <w:rFonts w:ascii="Times New Roman" w:eastAsia="Calibri" w:hAnsi="Times New Roman" w:cs="Times New Roman"/>
          <w:sz w:val="24"/>
          <w:szCs w:val="24"/>
          <w:lang w:eastAsia="ru-RU"/>
        </w:rPr>
        <w:t xml:space="preserve"> году, можно отметить, что за 201</w:t>
      </w:r>
      <w:r w:rsidR="00811DF9" w:rsidRPr="00811DF9">
        <w:rPr>
          <w:rFonts w:ascii="Times New Roman" w:eastAsia="Calibri" w:hAnsi="Times New Roman" w:cs="Times New Roman"/>
          <w:sz w:val="24"/>
          <w:szCs w:val="24"/>
          <w:lang w:eastAsia="ru-RU"/>
        </w:rPr>
        <w:t>6</w:t>
      </w:r>
      <w:r w:rsidRPr="00207AAA">
        <w:rPr>
          <w:rFonts w:ascii="Times New Roman" w:eastAsia="Calibri" w:hAnsi="Times New Roman" w:cs="Times New Roman"/>
          <w:sz w:val="24"/>
          <w:szCs w:val="24"/>
          <w:lang w:eastAsia="ru-RU"/>
        </w:rPr>
        <w:t xml:space="preserve"> год </w:t>
      </w:r>
      <w:r w:rsidRPr="00D91A8D">
        <w:rPr>
          <w:rFonts w:ascii="Times New Roman" w:eastAsia="Calibri" w:hAnsi="Times New Roman" w:cs="Times New Roman"/>
          <w:sz w:val="24"/>
          <w:szCs w:val="24"/>
          <w:lang w:eastAsia="ru-RU"/>
        </w:rPr>
        <w:t xml:space="preserve">проведено </w:t>
      </w:r>
      <w:r w:rsidR="00D91A8D" w:rsidRPr="00D91A8D">
        <w:rPr>
          <w:rFonts w:ascii="Times New Roman" w:eastAsia="Calibri" w:hAnsi="Times New Roman" w:cs="Times New Roman"/>
          <w:sz w:val="24"/>
          <w:szCs w:val="24"/>
          <w:lang w:eastAsia="ru-RU"/>
        </w:rPr>
        <w:t>4</w:t>
      </w:r>
      <w:r w:rsidRPr="00D91A8D">
        <w:rPr>
          <w:rFonts w:ascii="Times New Roman" w:eastAsia="Calibri" w:hAnsi="Times New Roman" w:cs="Times New Roman"/>
          <w:sz w:val="24"/>
          <w:szCs w:val="24"/>
          <w:lang w:eastAsia="ru-RU"/>
        </w:rPr>
        <w:t xml:space="preserve"> заседани</w:t>
      </w:r>
      <w:r w:rsidR="002268E9">
        <w:rPr>
          <w:rFonts w:ascii="Times New Roman" w:eastAsia="Calibri" w:hAnsi="Times New Roman" w:cs="Times New Roman"/>
          <w:sz w:val="24"/>
          <w:szCs w:val="24"/>
          <w:lang w:eastAsia="ru-RU"/>
        </w:rPr>
        <w:t>я</w:t>
      </w:r>
      <w:r w:rsidRPr="00D91A8D">
        <w:rPr>
          <w:rFonts w:ascii="Times New Roman" w:eastAsia="Calibri" w:hAnsi="Times New Roman" w:cs="Times New Roman"/>
          <w:sz w:val="24"/>
          <w:szCs w:val="24"/>
          <w:lang w:eastAsia="ru-RU"/>
        </w:rPr>
        <w:t xml:space="preserve"> Совета</w:t>
      </w:r>
      <w:r w:rsidRPr="00207AAA">
        <w:rPr>
          <w:rFonts w:ascii="Times New Roman" w:eastAsia="Calibri" w:hAnsi="Times New Roman" w:cs="Times New Roman"/>
          <w:sz w:val="24"/>
          <w:szCs w:val="24"/>
          <w:lang w:eastAsia="ru-RU"/>
        </w:rPr>
        <w:t xml:space="preserve"> директоров.</w:t>
      </w:r>
    </w:p>
    <w:p w14:paraId="565FF75F" w14:textId="59B58287" w:rsidR="002D4194" w:rsidRPr="001703D0" w:rsidRDefault="002D4194" w:rsidP="004179BC">
      <w:pPr>
        <w:spacing w:before="120" w:after="0" w:line="240" w:lineRule="auto"/>
        <w:ind w:firstLine="567"/>
        <w:jc w:val="both"/>
        <w:rPr>
          <w:rFonts w:ascii="Times New Roman" w:eastAsia="Calibri" w:hAnsi="Times New Roman" w:cs="Times New Roman"/>
          <w:sz w:val="24"/>
          <w:szCs w:val="24"/>
          <w:lang w:eastAsia="ru-RU"/>
        </w:rPr>
      </w:pPr>
      <w:r w:rsidRPr="005C52B7">
        <w:rPr>
          <w:rFonts w:ascii="Times New Roman" w:eastAsia="Calibri" w:hAnsi="Times New Roman" w:cs="Times New Roman"/>
          <w:sz w:val="24"/>
          <w:szCs w:val="24"/>
          <w:lang w:eastAsia="ru-RU"/>
        </w:rPr>
        <w:t>Совет директоров оценивает итоги деятельности Общества в 201</w:t>
      </w:r>
      <w:r w:rsidR="00811DF9" w:rsidRPr="00811DF9">
        <w:rPr>
          <w:rFonts w:ascii="Times New Roman" w:eastAsia="Calibri" w:hAnsi="Times New Roman" w:cs="Times New Roman"/>
          <w:sz w:val="24"/>
          <w:szCs w:val="24"/>
          <w:lang w:eastAsia="ru-RU"/>
        </w:rPr>
        <w:t>6</w:t>
      </w:r>
      <w:r w:rsidRPr="005C52B7">
        <w:rPr>
          <w:rFonts w:ascii="Times New Roman" w:eastAsia="Calibri" w:hAnsi="Times New Roman" w:cs="Times New Roman"/>
          <w:sz w:val="24"/>
          <w:szCs w:val="24"/>
          <w:lang w:eastAsia="ru-RU"/>
        </w:rPr>
        <w:t xml:space="preserve"> году как успешные. В течение этого периода деятельности, обеспечено положительное функционирование Общества и </w:t>
      </w:r>
      <w:r w:rsidRPr="00DD089E">
        <w:rPr>
          <w:rFonts w:ascii="Times New Roman" w:eastAsia="Calibri" w:hAnsi="Times New Roman" w:cs="Times New Roman"/>
          <w:sz w:val="24"/>
          <w:szCs w:val="24"/>
          <w:lang w:eastAsia="ru-RU"/>
        </w:rPr>
        <w:t xml:space="preserve">получение прибыли </w:t>
      </w:r>
      <w:r w:rsidRPr="00EF2AEC">
        <w:rPr>
          <w:rFonts w:ascii="Times New Roman" w:eastAsia="Calibri" w:hAnsi="Times New Roman" w:cs="Times New Roman"/>
          <w:sz w:val="24"/>
          <w:szCs w:val="24"/>
          <w:lang w:eastAsia="ru-RU"/>
        </w:rPr>
        <w:t xml:space="preserve">в размере </w:t>
      </w:r>
      <w:r w:rsidR="00EF2AEC" w:rsidRPr="00EF2AEC">
        <w:rPr>
          <w:rFonts w:ascii="Times New Roman" w:eastAsia="Calibri" w:hAnsi="Times New Roman" w:cs="Times New Roman"/>
          <w:sz w:val="24"/>
          <w:szCs w:val="24"/>
          <w:lang w:eastAsia="ru-RU"/>
        </w:rPr>
        <w:t>44 139</w:t>
      </w:r>
      <w:r w:rsidR="00495800" w:rsidRPr="00EF2AEC">
        <w:rPr>
          <w:rFonts w:ascii="Times New Roman" w:eastAsia="Calibri" w:hAnsi="Times New Roman" w:cs="Times New Roman"/>
          <w:sz w:val="24"/>
          <w:szCs w:val="24"/>
          <w:lang w:eastAsia="ru-RU"/>
        </w:rPr>
        <w:t xml:space="preserve"> </w:t>
      </w:r>
      <w:r w:rsidR="00D8679B" w:rsidRPr="00EF2AEC">
        <w:rPr>
          <w:rFonts w:ascii="Times New Roman" w:eastAsia="Calibri" w:hAnsi="Times New Roman" w:cs="Times New Roman"/>
          <w:sz w:val="24"/>
          <w:szCs w:val="24"/>
          <w:lang w:eastAsia="ru-RU"/>
        </w:rPr>
        <w:t>тыс</w:t>
      </w:r>
      <w:r w:rsidR="00D8679B" w:rsidRPr="00DD089E">
        <w:rPr>
          <w:rFonts w:ascii="Times New Roman" w:eastAsia="Calibri" w:hAnsi="Times New Roman" w:cs="Times New Roman"/>
          <w:sz w:val="24"/>
          <w:szCs w:val="24"/>
          <w:lang w:eastAsia="ru-RU"/>
        </w:rPr>
        <w:t>. руб</w:t>
      </w:r>
      <w:r w:rsidRPr="00DD089E">
        <w:rPr>
          <w:rFonts w:ascii="Times New Roman" w:eastAsia="Calibri" w:hAnsi="Times New Roman" w:cs="Times New Roman"/>
          <w:sz w:val="24"/>
          <w:szCs w:val="24"/>
          <w:lang w:eastAsia="ru-RU"/>
        </w:rPr>
        <w:t>лей, что обусловлено следующими причинами:</w:t>
      </w:r>
      <w:r w:rsidR="001703D0">
        <w:rPr>
          <w:rFonts w:ascii="Times New Roman" w:eastAsia="Calibri" w:hAnsi="Times New Roman" w:cs="Times New Roman"/>
          <w:sz w:val="24"/>
          <w:szCs w:val="24"/>
          <w:lang w:eastAsia="ru-RU"/>
        </w:rPr>
        <w:t xml:space="preserve"> </w:t>
      </w:r>
    </w:p>
    <w:p w14:paraId="3AA1EC1A" w14:textId="77777777" w:rsidR="002D4194" w:rsidRPr="000F5126" w:rsidRDefault="002D4194" w:rsidP="004179BC">
      <w:pPr>
        <w:numPr>
          <w:ilvl w:val="0"/>
          <w:numId w:val="2"/>
        </w:numPr>
        <w:tabs>
          <w:tab w:val="num" w:pos="990"/>
        </w:tabs>
        <w:spacing w:before="120" w:after="0" w:line="240" w:lineRule="auto"/>
        <w:ind w:left="990" w:hanging="423"/>
        <w:jc w:val="both"/>
        <w:rPr>
          <w:rFonts w:ascii="Times New Roman" w:hAnsi="Times New Roman"/>
          <w:sz w:val="24"/>
        </w:rPr>
      </w:pPr>
      <w:r w:rsidRPr="000F5126">
        <w:rPr>
          <w:rFonts w:ascii="Times New Roman" w:hAnsi="Times New Roman"/>
          <w:sz w:val="24"/>
        </w:rPr>
        <w:t>снижением себестоимости продукции</w:t>
      </w:r>
      <w:r w:rsidR="00D8679B" w:rsidRPr="000F5126">
        <w:rPr>
          <w:rFonts w:ascii="Times New Roman" w:hAnsi="Times New Roman"/>
          <w:sz w:val="24"/>
        </w:rPr>
        <w:t>, работ, услуг</w:t>
      </w:r>
      <w:r w:rsidRPr="000F5126">
        <w:rPr>
          <w:rFonts w:ascii="Times New Roman" w:hAnsi="Times New Roman"/>
          <w:sz w:val="24"/>
        </w:rPr>
        <w:t>;</w:t>
      </w:r>
    </w:p>
    <w:p w14:paraId="70EB6D32" w14:textId="77777777" w:rsidR="002D4194" w:rsidRPr="000F5126" w:rsidRDefault="002D4194" w:rsidP="004179BC">
      <w:pPr>
        <w:numPr>
          <w:ilvl w:val="0"/>
          <w:numId w:val="2"/>
        </w:numPr>
        <w:tabs>
          <w:tab w:val="num" w:pos="990"/>
        </w:tabs>
        <w:spacing w:before="120" w:after="0" w:line="240" w:lineRule="auto"/>
        <w:ind w:left="990" w:hanging="423"/>
        <w:jc w:val="both"/>
        <w:rPr>
          <w:rFonts w:ascii="Times New Roman" w:hAnsi="Times New Roman"/>
          <w:sz w:val="24"/>
        </w:rPr>
      </w:pPr>
      <w:r w:rsidRPr="000F5126">
        <w:rPr>
          <w:rFonts w:ascii="Times New Roman" w:hAnsi="Times New Roman"/>
          <w:sz w:val="24"/>
        </w:rPr>
        <w:t>повышением квалификации персонала;</w:t>
      </w:r>
    </w:p>
    <w:p w14:paraId="12C90982" w14:textId="77777777" w:rsidR="002D4194" w:rsidRPr="000F5126" w:rsidRDefault="002D4194" w:rsidP="004179BC">
      <w:pPr>
        <w:numPr>
          <w:ilvl w:val="0"/>
          <w:numId w:val="2"/>
        </w:numPr>
        <w:tabs>
          <w:tab w:val="num" w:pos="990"/>
        </w:tabs>
        <w:spacing w:before="120" w:after="0" w:line="240" w:lineRule="auto"/>
        <w:ind w:left="990" w:hanging="423"/>
        <w:jc w:val="both"/>
        <w:rPr>
          <w:rFonts w:ascii="Times New Roman" w:hAnsi="Times New Roman"/>
          <w:sz w:val="24"/>
        </w:rPr>
      </w:pPr>
      <w:r w:rsidRPr="000F5126">
        <w:rPr>
          <w:rFonts w:ascii="Times New Roman" w:hAnsi="Times New Roman"/>
          <w:sz w:val="24"/>
        </w:rPr>
        <w:t>расширением внешней клиентской базы путем привлечения новых заказчиков по виду деятельности;</w:t>
      </w:r>
    </w:p>
    <w:p w14:paraId="457E7AE5" w14:textId="77777777" w:rsidR="00D8679B" w:rsidRPr="000F5126" w:rsidRDefault="002D4194" w:rsidP="004179BC">
      <w:pPr>
        <w:numPr>
          <w:ilvl w:val="0"/>
          <w:numId w:val="2"/>
        </w:numPr>
        <w:tabs>
          <w:tab w:val="num" w:pos="990"/>
        </w:tabs>
        <w:spacing w:before="120" w:after="0" w:line="240" w:lineRule="auto"/>
        <w:ind w:left="990" w:hanging="423"/>
        <w:jc w:val="both"/>
        <w:rPr>
          <w:rFonts w:ascii="Times New Roman" w:hAnsi="Times New Roman"/>
          <w:sz w:val="24"/>
        </w:rPr>
      </w:pPr>
      <w:r w:rsidRPr="000F5126">
        <w:rPr>
          <w:rFonts w:ascii="Times New Roman" w:hAnsi="Times New Roman"/>
          <w:sz w:val="24"/>
        </w:rPr>
        <w:t>реализацией неиспользуемых Обществом имущества и материалов</w:t>
      </w:r>
      <w:r w:rsidR="00495800" w:rsidRPr="000F5126">
        <w:rPr>
          <w:rFonts w:ascii="Times New Roman" w:hAnsi="Times New Roman"/>
          <w:sz w:val="24"/>
        </w:rPr>
        <w:t>;</w:t>
      </w:r>
    </w:p>
    <w:p w14:paraId="203D85A6" w14:textId="47D9779D" w:rsidR="002D4194" w:rsidRPr="000F5126" w:rsidRDefault="00E35920" w:rsidP="004179BC">
      <w:pPr>
        <w:numPr>
          <w:ilvl w:val="0"/>
          <w:numId w:val="2"/>
        </w:numPr>
        <w:tabs>
          <w:tab w:val="num" w:pos="990"/>
        </w:tabs>
        <w:spacing w:before="120" w:after="0" w:line="240" w:lineRule="auto"/>
        <w:ind w:left="990" w:hanging="423"/>
        <w:jc w:val="both"/>
        <w:rPr>
          <w:rFonts w:ascii="Times New Roman" w:hAnsi="Times New Roman"/>
          <w:sz w:val="24"/>
        </w:rPr>
      </w:pPr>
      <w:r w:rsidRPr="009A00B0">
        <w:rPr>
          <w:rFonts w:ascii="Times New Roman" w:eastAsia="Calibri" w:hAnsi="Times New Roman" w:cs="Times New Roman"/>
          <w:sz w:val="24"/>
          <w:szCs w:val="24"/>
        </w:rPr>
        <w:t>выполнение</w:t>
      </w:r>
      <w:r w:rsidR="00123DFE" w:rsidRPr="000F5126">
        <w:rPr>
          <w:rFonts w:ascii="Times New Roman" w:hAnsi="Times New Roman"/>
          <w:sz w:val="24"/>
        </w:rPr>
        <w:t xml:space="preserve">  выгодных контрактов </w:t>
      </w:r>
      <w:r w:rsidRPr="009A00B0">
        <w:rPr>
          <w:rFonts w:ascii="Times New Roman" w:eastAsia="Calibri" w:hAnsi="Times New Roman" w:cs="Times New Roman"/>
          <w:sz w:val="24"/>
          <w:szCs w:val="24"/>
        </w:rPr>
        <w:t>по сервису и ремонту газотурбинного оборудования</w:t>
      </w:r>
      <w:r w:rsidR="002D4194" w:rsidRPr="000F5126">
        <w:rPr>
          <w:rFonts w:ascii="Times New Roman" w:hAnsi="Times New Roman"/>
          <w:sz w:val="24"/>
        </w:rPr>
        <w:t>.</w:t>
      </w:r>
    </w:p>
    <w:p w14:paraId="733CFEB4" w14:textId="77777777" w:rsidR="00A879D7" w:rsidRPr="00A879D7" w:rsidRDefault="00A879D7" w:rsidP="00A879D7">
      <w:pPr>
        <w:spacing w:before="120" w:after="0" w:line="240" w:lineRule="auto"/>
        <w:ind w:firstLine="660"/>
        <w:jc w:val="both"/>
        <w:rPr>
          <w:rFonts w:ascii="Times New Roman" w:eastAsia="Calibri" w:hAnsi="Times New Roman" w:cs="Times New Roman"/>
          <w:sz w:val="24"/>
          <w:szCs w:val="24"/>
          <w:lang w:eastAsia="ru-RU"/>
        </w:rPr>
      </w:pPr>
      <w:r w:rsidRPr="00A879D7">
        <w:rPr>
          <w:rFonts w:ascii="Times New Roman" w:eastAsia="Calibri" w:hAnsi="Times New Roman" w:cs="Times New Roman"/>
          <w:sz w:val="24"/>
          <w:szCs w:val="24"/>
          <w:lang w:eastAsia="ru-RU"/>
        </w:rPr>
        <w:t>Вся деятельность Совета директоров Общества в отчетном году остается прозрачной для акционера, исполнение решений Совета директоров регулярно контролировалось, неисполненных решений за отчетный период нет.</w:t>
      </w:r>
    </w:p>
    <w:p w14:paraId="06043196" w14:textId="77777777" w:rsidR="002D4194" w:rsidRPr="002D4194" w:rsidRDefault="002D4194" w:rsidP="00E701FE">
      <w:pPr>
        <w:spacing w:before="120" w:after="0" w:line="240" w:lineRule="auto"/>
        <w:ind w:firstLine="660"/>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Давая оценку работы членам Совета директоров Общества, хотелось бы отметить, что все они при осуществлении своих прав и исполнении обязанностей действовали в интересах Общества, добросовестно и разумно, принимали активное участие во всех его заседаниях.</w:t>
      </w:r>
    </w:p>
    <w:p w14:paraId="69EEF413" w14:textId="77777777" w:rsidR="002D4194" w:rsidRPr="002D4194" w:rsidRDefault="002D4194" w:rsidP="00E701FE">
      <w:pPr>
        <w:spacing w:before="120" w:after="0" w:line="240" w:lineRule="auto"/>
        <w:ind w:firstLine="708"/>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В последующие годы Совет директоров ОАО «ЧЭР» будет уделять первостепенное внимание вопросам повышения прибыльности Общества, а так же устойчивой, надежной и конкурентоспособной политике на основных рынках сбыта продукции, работ и услуг.</w:t>
      </w:r>
    </w:p>
    <w:p w14:paraId="0F1659AB" w14:textId="77777777" w:rsidR="002D4194" w:rsidRPr="002D4194" w:rsidRDefault="002D4194" w:rsidP="00922FD6">
      <w:pPr>
        <w:pStyle w:val="1"/>
        <w:numPr>
          <w:ilvl w:val="0"/>
          <w:numId w:val="6"/>
        </w:numPr>
        <w:rPr>
          <w:rFonts w:eastAsia="Calibri"/>
          <w:lang w:eastAsia="ru-RU"/>
        </w:rPr>
      </w:pPr>
      <w:r w:rsidRPr="002D4194">
        <w:rPr>
          <w:rFonts w:eastAsia="Calibri"/>
          <w:lang w:eastAsia="ru-RU"/>
        </w:rPr>
        <w:t>ПЕРСПЕКТИВЫ РАЗВИТИЯ ОБЩЕСТВА</w:t>
      </w:r>
    </w:p>
    <w:p w14:paraId="454D9D49" w14:textId="77777777" w:rsidR="00CE44DD" w:rsidRPr="00CE44DD" w:rsidRDefault="00CE44DD" w:rsidP="00AD2359">
      <w:pPr>
        <w:spacing w:before="120" w:after="0" w:line="240" w:lineRule="auto"/>
        <w:ind w:firstLine="708"/>
        <w:jc w:val="both"/>
        <w:rPr>
          <w:rFonts w:ascii="Times New Roman" w:eastAsia="Calibri" w:hAnsi="Times New Roman" w:cs="Times New Roman"/>
          <w:sz w:val="24"/>
          <w:szCs w:val="24"/>
          <w:lang w:eastAsia="ru-RU"/>
        </w:rPr>
      </w:pPr>
      <w:r w:rsidRPr="00CE44DD">
        <w:rPr>
          <w:rFonts w:ascii="Times New Roman" w:eastAsia="Calibri" w:hAnsi="Times New Roman" w:cs="Times New Roman"/>
          <w:sz w:val="24"/>
          <w:szCs w:val="24"/>
          <w:lang w:eastAsia="ru-RU"/>
        </w:rPr>
        <w:t>Перспективный план развития Общества утвержден на 2016 – 2022 гг.</w:t>
      </w:r>
    </w:p>
    <w:p w14:paraId="4D97D382" w14:textId="77777777" w:rsidR="00CE44DD" w:rsidRDefault="00CE44DD" w:rsidP="00AD2359">
      <w:pPr>
        <w:spacing w:before="120" w:after="0" w:line="240" w:lineRule="auto"/>
        <w:ind w:firstLine="709"/>
        <w:jc w:val="both"/>
        <w:rPr>
          <w:rFonts w:ascii="Times New Roman" w:eastAsia="Calibri" w:hAnsi="Times New Roman" w:cs="Times New Roman"/>
          <w:sz w:val="24"/>
          <w:szCs w:val="24"/>
          <w:lang w:eastAsia="ru-RU"/>
        </w:rPr>
      </w:pPr>
      <w:r w:rsidRPr="00CE44DD">
        <w:rPr>
          <w:rFonts w:ascii="Times New Roman" w:eastAsia="Calibri" w:hAnsi="Times New Roman" w:cs="Times New Roman"/>
          <w:sz w:val="24"/>
          <w:szCs w:val="24"/>
          <w:lang w:eastAsia="ru-RU"/>
        </w:rPr>
        <w:t>В целях  перспективного развития и для достижения планируемых показателей финансово-экономической деятельности ОАО «ЧЭР» предполагает в последующие годы осуществить следующие действия:</w:t>
      </w:r>
    </w:p>
    <w:p w14:paraId="2B4CE140" w14:textId="77777777" w:rsidR="004E0D1F" w:rsidRPr="009A577F"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rPr>
        <w:t>внедрение экономически эффективной модели обслуживания и управления ресурсами;</w:t>
      </w:r>
    </w:p>
    <w:p w14:paraId="3F6A1B82" w14:textId="77777777" w:rsidR="004E0D1F"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szCs w:val="24"/>
        </w:rPr>
        <w:t>повышение квалификации персонала</w:t>
      </w:r>
      <w:r>
        <w:rPr>
          <w:rFonts w:ascii="Times New Roman" w:eastAsia="Calibri" w:hAnsi="Times New Roman" w:cs="Times New Roman"/>
          <w:sz w:val="24"/>
          <w:szCs w:val="24"/>
        </w:rPr>
        <w:t>;</w:t>
      </w:r>
    </w:p>
    <w:p w14:paraId="64AE1A19" w14:textId="77777777" w:rsidR="004E0D1F" w:rsidRPr="009A577F"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szCs w:val="24"/>
        </w:rPr>
        <w:t xml:space="preserve"> повышение компетентности в диагностике, управлении состоянием и современных концепциях ЭиТО;</w:t>
      </w:r>
    </w:p>
    <w:p w14:paraId="062C230D" w14:textId="77777777" w:rsidR="004E0D1F" w:rsidRPr="00D6410A"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Pr="00D6410A">
        <w:rPr>
          <w:rFonts w:ascii="Times New Roman" w:eastAsia="Calibri" w:hAnsi="Times New Roman" w:cs="Times New Roman"/>
          <w:sz w:val="24"/>
          <w:szCs w:val="24"/>
        </w:rPr>
        <w:t>овышение компетенций в области сервиса и ремонта новых видов оборудова</w:t>
      </w:r>
      <w:r>
        <w:rPr>
          <w:rFonts w:ascii="Times New Roman" w:eastAsia="Calibri" w:hAnsi="Times New Roman" w:cs="Times New Roman"/>
          <w:sz w:val="24"/>
          <w:szCs w:val="24"/>
        </w:rPr>
        <w:t xml:space="preserve">ния (газовые, паровые турбины, </w:t>
      </w:r>
      <w:r w:rsidRPr="00D6410A">
        <w:rPr>
          <w:rFonts w:ascii="Times New Roman" w:eastAsia="Calibri" w:hAnsi="Times New Roman" w:cs="Times New Roman"/>
          <w:sz w:val="24"/>
          <w:szCs w:val="24"/>
        </w:rPr>
        <w:t>трубогенераторы</w:t>
      </w:r>
      <w:r>
        <w:rPr>
          <w:rFonts w:ascii="Times New Roman" w:eastAsia="Calibri" w:hAnsi="Times New Roman" w:cs="Times New Roman"/>
          <w:sz w:val="24"/>
          <w:szCs w:val="24"/>
        </w:rPr>
        <w:t xml:space="preserve"> и компрессорное оборудование </w:t>
      </w:r>
      <w:r w:rsidRPr="00D6410A">
        <w:rPr>
          <w:rFonts w:ascii="Times New Roman" w:eastAsia="Calibri" w:hAnsi="Times New Roman" w:cs="Times New Roman"/>
          <w:sz w:val="24"/>
          <w:szCs w:val="24"/>
        </w:rPr>
        <w:t xml:space="preserve"> иностранного произ</w:t>
      </w:r>
      <w:r>
        <w:rPr>
          <w:rFonts w:ascii="Times New Roman" w:eastAsia="Calibri" w:hAnsi="Times New Roman" w:cs="Times New Roman"/>
          <w:sz w:val="24"/>
          <w:szCs w:val="24"/>
        </w:rPr>
        <w:t>в</w:t>
      </w:r>
      <w:r w:rsidRPr="00D6410A">
        <w:rPr>
          <w:rFonts w:ascii="Times New Roman" w:eastAsia="Calibri" w:hAnsi="Times New Roman" w:cs="Times New Roman"/>
          <w:sz w:val="24"/>
          <w:szCs w:val="24"/>
        </w:rPr>
        <w:t>одства);</w:t>
      </w:r>
    </w:p>
    <w:p w14:paraId="664967C3" w14:textId="77777777" w:rsidR="004E0D1F" w:rsidRPr="00D6410A"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развитие направления по реверсивному инжинирингу и изготовлению запчастей для генерирующего оборудования импортного производства</w:t>
      </w:r>
      <w:r>
        <w:rPr>
          <w:rFonts w:ascii="Times New Roman" w:eastAsia="Calibri" w:hAnsi="Times New Roman" w:cs="Times New Roman"/>
          <w:sz w:val="24"/>
          <w:szCs w:val="24"/>
        </w:rPr>
        <w:t>;</w:t>
      </w:r>
    </w:p>
    <w:p w14:paraId="291E8CF7" w14:textId="77777777" w:rsidR="004E0D1F"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развитие компетенций по организации восстановительного ремонта некапитальных запчастей ГТУ на территории РФ</w:t>
      </w:r>
      <w:r>
        <w:rPr>
          <w:rFonts w:ascii="Times New Roman" w:eastAsia="Calibri" w:hAnsi="Times New Roman" w:cs="Times New Roman"/>
          <w:sz w:val="24"/>
          <w:szCs w:val="24"/>
        </w:rPr>
        <w:t>;</w:t>
      </w:r>
    </w:p>
    <w:p w14:paraId="1412B381" w14:textId="77777777" w:rsidR="004E0D1F" w:rsidRPr="00D6410A" w:rsidRDefault="004E0D1F" w:rsidP="004E0D1F">
      <w:pPr>
        <w:numPr>
          <w:ilvl w:val="0"/>
          <w:numId w:val="2"/>
        </w:numPr>
        <w:tabs>
          <w:tab w:val="num" w:pos="990"/>
          <w:tab w:val="num" w:pos="1070"/>
        </w:tabs>
        <w:spacing w:before="120" w:after="0" w:line="240" w:lineRule="auto"/>
        <w:ind w:left="990" w:hanging="220"/>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проектно-конструкторских компетенций;</w:t>
      </w:r>
    </w:p>
    <w:p w14:paraId="2C7D1230" w14:textId="77777777" w:rsidR="004E0D1F" w:rsidRPr="009A577F" w:rsidRDefault="004E0D1F" w:rsidP="004E0D1F">
      <w:pPr>
        <w:numPr>
          <w:ilvl w:val="0"/>
          <w:numId w:val="2"/>
        </w:numPr>
        <w:tabs>
          <w:tab w:val="num" w:pos="99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szCs w:val="24"/>
        </w:rPr>
        <w:t>повышение эффективности закупочной и снабженческой деятельности;</w:t>
      </w:r>
    </w:p>
    <w:p w14:paraId="552F895D" w14:textId="77777777" w:rsidR="004E0D1F" w:rsidRPr="009A577F" w:rsidRDefault="004E0D1F" w:rsidP="004E0D1F">
      <w:pPr>
        <w:numPr>
          <w:ilvl w:val="0"/>
          <w:numId w:val="2"/>
        </w:numPr>
        <w:tabs>
          <w:tab w:val="num" w:pos="99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szCs w:val="24"/>
        </w:rPr>
        <w:t>оптимизация затрат - снижение расходов на услуги непроизводственного характера, повышение эффективности энергозатрат;</w:t>
      </w:r>
    </w:p>
    <w:p w14:paraId="1BB58B08" w14:textId="77777777" w:rsidR="004E0D1F" w:rsidRDefault="004E0D1F" w:rsidP="004E0D1F">
      <w:pPr>
        <w:numPr>
          <w:ilvl w:val="0"/>
          <w:numId w:val="2"/>
        </w:numPr>
        <w:tabs>
          <w:tab w:val="num" w:pos="990"/>
        </w:tabs>
        <w:spacing w:before="120" w:after="0" w:line="240" w:lineRule="auto"/>
        <w:ind w:left="990" w:hanging="220"/>
        <w:jc w:val="both"/>
        <w:rPr>
          <w:rFonts w:ascii="Times New Roman" w:eastAsia="Calibri" w:hAnsi="Times New Roman" w:cs="Times New Roman"/>
          <w:sz w:val="24"/>
          <w:szCs w:val="24"/>
        </w:rPr>
      </w:pPr>
      <w:r w:rsidRPr="009A577F">
        <w:rPr>
          <w:rFonts w:ascii="Times New Roman" w:eastAsia="Calibri" w:hAnsi="Times New Roman" w:cs="Times New Roman"/>
          <w:sz w:val="24"/>
          <w:szCs w:val="24"/>
        </w:rPr>
        <w:t>б</w:t>
      </w:r>
      <w:r>
        <w:rPr>
          <w:rFonts w:ascii="Times New Roman" w:eastAsia="Calibri" w:hAnsi="Times New Roman" w:cs="Times New Roman"/>
          <w:sz w:val="24"/>
          <w:szCs w:val="24"/>
        </w:rPr>
        <w:t>олее активное участие в конкурах</w:t>
      </w:r>
      <w:r w:rsidRPr="009A577F">
        <w:rPr>
          <w:rFonts w:ascii="Times New Roman" w:eastAsia="Calibri" w:hAnsi="Times New Roman" w:cs="Times New Roman"/>
          <w:sz w:val="24"/>
          <w:szCs w:val="24"/>
        </w:rPr>
        <w:t xml:space="preserve"> ОАО</w:t>
      </w:r>
      <w:r>
        <w:rPr>
          <w:rFonts w:ascii="Times New Roman" w:eastAsia="Calibri" w:hAnsi="Times New Roman" w:cs="Times New Roman"/>
          <w:sz w:val="24"/>
          <w:szCs w:val="24"/>
        </w:rPr>
        <w:t xml:space="preserve"> «Фортум» и во внешних конкурсах</w:t>
      </w:r>
      <w:r w:rsidRPr="00D6410A">
        <w:rPr>
          <w:rFonts w:ascii="Times New Roman" w:eastAsia="Calibri" w:hAnsi="Times New Roman" w:cs="Times New Roman"/>
          <w:sz w:val="24"/>
          <w:szCs w:val="24"/>
        </w:rPr>
        <w:t>;</w:t>
      </w:r>
    </w:p>
    <w:p w14:paraId="1EA36802" w14:textId="77777777" w:rsidR="004E0D1F" w:rsidRPr="00D6410A" w:rsidRDefault="004E0D1F" w:rsidP="004E0D1F">
      <w:pPr>
        <w:numPr>
          <w:ilvl w:val="0"/>
          <w:numId w:val="2"/>
        </w:numPr>
        <w:tabs>
          <w:tab w:val="num" w:pos="990"/>
        </w:tabs>
        <w:spacing w:before="120" w:after="0" w:line="240" w:lineRule="auto"/>
        <w:ind w:left="990" w:hanging="220"/>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развитие партнерских отношений (в т.ч. заключение рамочных долгосрочных соглашений) с производителями генерирующего оборудования</w:t>
      </w:r>
      <w:r>
        <w:rPr>
          <w:rFonts w:ascii="Times New Roman" w:eastAsia="Calibri" w:hAnsi="Times New Roman" w:cs="Times New Roman"/>
          <w:sz w:val="24"/>
          <w:szCs w:val="24"/>
        </w:rPr>
        <w:t>;</w:t>
      </w:r>
    </w:p>
    <w:p w14:paraId="7DD9CDBE" w14:textId="77777777" w:rsidR="004E0D1F" w:rsidRPr="00D6410A" w:rsidRDefault="004E0D1F" w:rsidP="004E0D1F">
      <w:pPr>
        <w:numPr>
          <w:ilvl w:val="0"/>
          <w:numId w:val="2"/>
        </w:numPr>
        <w:tabs>
          <w:tab w:val="num" w:pos="990"/>
        </w:tabs>
        <w:spacing w:before="120" w:after="0" w:line="240" w:lineRule="auto"/>
        <w:ind w:left="990" w:hanging="220"/>
        <w:jc w:val="both"/>
        <w:rPr>
          <w:rFonts w:ascii="Times New Roman" w:eastAsia="Calibri" w:hAnsi="Times New Roman" w:cs="Times New Roman"/>
          <w:sz w:val="24"/>
          <w:szCs w:val="24"/>
        </w:rPr>
      </w:pPr>
      <w:r w:rsidRPr="00D6410A">
        <w:rPr>
          <w:rFonts w:ascii="Times New Roman" w:eastAsia="Calibri" w:hAnsi="Times New Roman" w:cs="Times New Roman"/>
          <w:sz w:val="24"/>
          <w:szCs w:val="24"/>
        </w:rPr>
        <w:t>использование современных технологий и оборудования при проведении ремонтов и изготовлении продукции</w:t>
      </w:r>
    </w:p>
    <w:p w14:paraId="277F7564" w14:textId="77777777" w:rsidR="00F212DC" w:rsidRPr="009A577F" w:rsidRDefault="00F212DC" w:rsidP="00F212DC">
      <w:pPr>
        <w:spacing w:before="120" w:after="0" w:line="240" w:lineRule="auto"/>
        <w:jc w:val="both"/>
        <w:rPr>
          <w:rFonts w:ascii="Times New Roman" w:eastAsia="Calibri" w:hAnsi="Times New Roman" w:cs="Times New Roman"/>
          <w:sz w:val="24"/>
          <w:szCs w:val="24"/>
        </w:rPr>
      </w:pPr>
    </w:p>
    <w:p w14:paraId="5FC754C5" w14:textId="77777777" w:rsidR="002D4194" w:rsidRPr="00DD089E" w:rsidRDefault="002D4194" w:rsidP="00DD089E">
      <w:pPr>
        <w:pStyle w:val="1"/>
        <w:numPr>
          <w:ilvl w:val="0"/>
          <w:numId w:val="6"/>
        </w:numPr>
        <w:rPr>
          <w:rFonts w:eastAsia="Calibri"/>
          <w:lang w:eastAsia="ru-RU"/>
        </w:rPr>
      </w:pPr>
      <w:r w:rsidRPr="00DD089E">
        <w:rPr>
          <w:rFonts w:eastAsia="Calibri"/>
          <w:lang w:eastAsia="ru-RU"/>
        </w:rPr>
        <w:t>ИНФОРМАЦИЯ ОБ ОБЪЕМЕ КАЖДОГО ИЗ ЭНЕРГОРЕСУРСОВ, ИСПОЛЬЗОВАННЫХ В ОТЧЕТНОМ ГОДУ</w:t>
      </w:r>
    </w:p>
    <w:p w14:paraId="7D0BE26E" w14:textId="50C2C6E2" w:rsidR="00B56874" w:rsidRPr="00B56874" w:rsidRDefault="00B56874" w:rsidP="00B56874">
      <w:pPr>
        <w:pStyle w:val="a9"/>
        <w:tabs>
          <w:tab w:val="left" w:pos="284"/>
        </w:tabs>
        <w:spacing w:before="120" w:after="0" w:line="240" w:lineRule="auto"/>
        <w:ind w:left="0"/>
        <w:rPr>
          <w:rFonts w:ascii="Times New Roman" w:eastAsia="Calibri" w:hAnsi="Times New Roman" w:cs="Times New Roman"/>
          <w:b/>
          <w:bCs/>
          <w:sz w:val="16"/>
          <w:szCs w:val="16"/>
          <w:lang w:eastAsia="ru-RU"/>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200"/>
        <w:gridCol w:w="1736"/>
        <w:gridCol w:w="1745"/>
      </w:tblGrid>
      <w:tr w:rsidR="002D4194" w:rsidRPr="002D4194" w14:paraId="565BD2E9" w14:textId="77777777" w:rsidTr="000F5126">
        <w:trPr>
          <w:trHeight w:val="1170"/>
        </w:trPr>
        <w:tc>
          <w:tcPr>
            <w:tcW w:w="3681" w:type="dxa"/>
          </w:tcPr>
          <w:p w14:paraId="4BFA8022" w14:textId="77777777" w:rsidR="002D4194" w:rsidRPr="002D4194" w:rsidRDefault="002D4194" w:rsidP="002D4194">
            <w:pPr>
              <w:spacing w:after="0" w:line="240" w:lineRule="auto"/>
              <w:jc w:val="center"/>
              <w:rPr>
                <w:rFonts w:ascii="Times New Roman" w:eastAsia="Calibri" w:hAnsi="Times New Roman" w:cs="Times New Roman"/>
                <w:b/>
                <w:sz w:val="24"/>
                <w:szCs w:val="24"/>
                <w:lang w:eastAsia="ru-RU"/>
              </w:rPr>
            </w:pPr>
            <w:r w:rsidRPr="002D4194">
              <w:rPr>
                <w:rFonts w:ascii="Times New Roman" w:eastAsia="Calibri" w:hAnsi="Times New Roman" w:cs="Times New Roman"/>
                <w:b/>
                <w:sz w:val="24"/>
                <w:szCs w:val="24"/>
                <w:lang w:eastAsia="ru-RU"/>
              </w:rPr>
              <w:t>Вид энергетического ресурса</w:t>
            </w:r>
          </w:p>
        </w:tc>
        <w:tc>
          <w:tcPr>
            <w:tcW w:w="2200" w:type="dxa"/>
          </w:tcPr>
          <w:p w14:paraId="64128106" w14:textId="77777777" w:rsidR="002D4194" w:rsidRPr="002D4194" w:rsidRDefault="002D4194" w:rsidP="002D4194">
            <w:pPr>
              <w:spacing w:after="0" w:line="240" w:lineRule="auto"/>
              <w:jc w:val="center"/>
              <w:rPr>
                <w:rFonts w:ascii="Times New Roman" w:eastAsia="Calibri" w:hAnsi="Times New Roman" w:cs="Times New Roman"/>
                <w:b/>
                <w:sz w:val="24"/>
                <w:szCs w:val="24"/>
                <w:lang w:eastAsia="ru-RU"/>
              </w:rPr>
            </w:pPr>
            <w:r w:rsidRPr="002D4194">
              <w:rPr>
                <w:rFonts w:ascii="Times New Roman" w:eastAsia="Calibri" w:hAnsi="Times New Roman" w:cs="Times New Roman"/>
                <w:b/>
                <w:sz w:val="24"/>
                <w:szCs w:val="24"/>
                <w:lang w:eastAsia="ru-RU"/>
              </w:rPr>
              <w:t>Объём потребления</w:t>
            </w:r>
          </w:p>
          <w:p w14:paraId="34ECB9DE" w14:textId="77777777" w:rsidR="002D4194" w:rsidRPr="002D4194" w:rsidRDefault="002D4194" w:rsidP="002D4194">
            <w:pPr>
              <w:spacing w:after="0" w:line="240" w:lineRule="auto"/>
              <w:jc w:val="center"/>
              <w:rPr>
                <w:rFonts w:ascii="Times New Roman" w:eastAsia="Calibri" w:hAnsi="Times New Roman" w:cs="Times New Roman"/>
                <w:b/>
                <w:sz w:val="24"/>
                <w:szCs w:val="24"/>
                <w:lang w:eastAsia="ru-RU"/>
              </w:rPr>
            </w:pPr>
            <w:r w:rsidRPr="002D4194">
              <w:rPr>
                <w:rFonts w:ascii="Times New Roman" w:eastAsia="Calibri" w:hAnsi="Times New Roman" w:cs="Times New Roman"/>
                <w:b/>
                <w:sz w:val="24"/>
                <w:szCs w:val="24"/>
                <w:lang w:eastAsia="ru-RU"/>
              </w:rPr>
              <w:t>в натуральном выражении</w:t>
            </w:r>
          </w:p>
        </w:tc>
        <w:tc>
          <w:tcPr>
            <w:tcW w:w="1736" w:type="dxa"/>
          </w:tcPr>
          <w:p w14:paraId="78A348B2" w14:textId="77777777" w:rsidR="002D4194" w:rsidRPr="002D4194" w:rsidRDefault="002D4194" w:rsidP="002D4194">
            <w:pPr>
              <w:spacing w:after="0" w:line="240" w:lineRule="auto"/>
              <w:jc w:val="center"/>
              <w:rPr>
                <w:rFonts w:ascii="Times New Roman" w:eastAsia="Calibri" w:hAnsi="Times New Roman" w:cs="Times New Roman"/>
                <w:b/>
                <w:sz w:val="24"/>
                <w:szCs w:val="24"/>
                <w:lang w:eastAsia="ru-RU"/>
              </w:rPr>
            </w:pPr>
            <w:r w:rsidRPr="002D4194">
              <w:rPr>
                <w:rFonts w:ascii="Times New Roman" w:eastAsia="Calibri" w:hAnsi="Times New Roman" w:cs="Times New Roman"/>
                <w:b/>
                <w:sz w:val="24"/>
                <w:szCs w:val="24"/>
                <w:lang w:eastAsia="ru-RU"/>
              </w:rPr>
              <w:t>Единица измерения</w:t>
            </w:r>
          </w:p>
        </w:tc>
        <w:tc>
          <w:tcPr>
            <w:tcW w:w="1745" w:type="dxa"/>
          </w:tcPr>
          <w:p w14:paraId="2B28C6B5" w14:textId="77777777" w:rsidR="002D4194" w:rsidRPr="002D4194" w:rsidRDefault="002D4194" w:rsidP="002D4194">
            <w:pPr>
              <w:spacing w:after="0" w:line="240" w:lineRule="auto"/>
              <w:jc w:val="center"/>
              <w:rPr>
                <w:rFonts w:ascii="Times New Roman" w:eastAsia="Calibri" w:hAnsi="Times New Roman" w:cs="Times New Roman"/>
                <w:b/>
                <w:sz w:val="24"/>
                <w:szCs w:val="24"/>
                <w:lang w:eastAsia="ru-RU"/>
              </w:rPr>
            </w:pPr>
            <w:r w:rsidRPr="002D4194">
              <w:rPr>
                <w:rFonts w:ascii="Times New Roman" w:eastAsia="Calibri" w:hAnsi="Times New Roman" w:cs="Times New Roman"/>
                <w:b/>
                <w:sz w:val="24"/>
                <w:szCs w:val="24"/>
                <w:lang w:eastAsia="ru-RU"/>
              </w:rPr>
              <w:t>Объём потребления, (тыс. руб.)</w:t>
            </w:r>
          </w:p>
        </w:tc>
      </w:tr>
      <w:tr w:rsidR="009F0E95" w:rsidRPr="002D4194" w14:paraId="4194DA8C" w14:textId="77777777" w:rsidTr="000F5126">
        <w:trPr>
          <w:trHeight w:val="288"/>
        </w:trPr>
        <w:tc>
          <w:tcPr>
            <w:tcW w:w="3681" w:type="dxa"/>
          </w:tcPr>
          <w:p w14:paraId="1BB72796"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Тепловая энергия</w:t>
            </w:r>
          </w:p>
        </w:tc>
        <w:tc>
          <w:tcPr>
            <w:tcW w:w="2200" w:type="dxa"/>
          </w:tcPr>
          <w:p w14:paraId="5C767165" w14:textId="21A84380" w:rsidR="009F0E95" w:rsidRPr="002D4194" w:rsidRDefault="00837827" w:rsidP="00FA6D9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2 154</w:t>
            </w:r>
          </w:p>
        </w:tc>
        <w:tc>
          <w:tcPr>
            <w:tcW w:w="1736" w:type="dxa"/>
          </w:tcPr>
          <w:p w14:paraId="46E9099B"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гКал.</w:t>
            </w:r>
          </w:p>
        </w:tc>
        <w:tc>
          <w:tcPr>
            <w:tcW w:w="1745" w:type="dxa"/>
          </w:tcPr>
          <w:p w14:paraId="752257F2" w14:textId="4E915C49" w:rsidR="009F0E95" w:rsidRPr="002D4194" w:rsidRDefault="00837827" w:rsidP="00FA6D9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1 392</w:t>
            </w:r>
          </w:p>
        </w:tc>
      </w:tr>
      <w:tr w:rsidR="009F0E95" w:rsidRPr="002D4194" w14:paraId="79506039" w14:textId="77777777" w:rsidTr="000F5126">
        <w:trPr>
          <w:trHeight w:val="288"/>
        </w:trPr>
        <w:tc>
          <w:tcPr>
            <w:tcW w:w="3681" w:type="dxa"/>
          </w:tcPr>
          <w:p w14:paraId="0690FB9D"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Электрическая энергия</w:t>
            </w:r>
          </w:p>
        </w:tc>
        <w:tc>
          <w:tcPr>
            <w:tcW w:w="2200" w:type="dxa"/>
          </w:tcPr>
          <w:p w14:paraId="031165D8" w14:textId="37D702C0" w:rsidR="009F0E95" w:rsidRPr="002D4194" w:rsidRDefault="00837827" w:rsidP="00FA6D97">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lang w:eastAsia="ru-RU"/>
              </w:rPr>
              <w:t>794</w:t>
            </w:r>
            <w:r w:rsidR="00A85939">
              <w:rPr>
                <w:rFonts w:ascii="Times New Roman" w:hAnsi="Times New Roman" w:cs="Times New Roman"/>
                <w:sz w:val="24"/>
                <w:szCs w:val="24"/>
                <w:lang w:eastAsia="ru-RU"/>
              </w:rPr>
              <w:t xml:space="preserve"> 000</w:t>
            </w:r>
          </w:p>
        </w:tc>
        <w:tc>
          <w:tcPr>
            <w:tcW w:w="1736" w:type="dxa"/>
          </w:tcPr>
          <w:p w14:paraId="4D7CBE99"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кВт.ч</w:t>
            </w:r>
          </w:p>
        </w:tc>
        <w:tc>
          <w:tcPr>
            <w:tcW w:w="1745" w:type="dxa"/>
          </w:tcPr>
          <w:p w14:paraId="45A8D717" w14:textId="62DAC216" w:rsidR="009F0E95" w:rsidRPr="002D4194" w:rsidRDefault="00837827" w:rsidP="00FA6D9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3 433</w:t>
            </w:r>
          </w:p>
        </w:tc>
      </w:tr>
      <w:tr w:rsidR="009F0E95" w:rsidRPr="002D4194" w14:paraId="44B63833" w14:textId="77777777" w:rsidTr="000F5126">
        <w:trPr>
          <w:trHeight w:val="305"/>
        </w:trPr>
        <w:tc>
          <w:tcPr>
            <w:tcW w:w="3681" w:type="dxa"/>
          </w:tcPr>
          <w:p w14:paraId="1B8866DE"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Бензин и дизельное топливо</w:t>
            </w:r>
          </w:p>
        </w:tc>
        <w:tc>
          <w:tcPr>
            <w:tcW w:w="2200" w:type="dxa"/>
          </w:tcPr>
          <w:p w14:paraId="5ADF0560" w14:textId="5D6D39C0" w:rsidR="009F0E95" w:rsidRPr="002D4194" w:rsidRDefault="00837827" w:rsidP="0083782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2187</w:t>
            </w:r>
          </w:p>
        </w:tc>
        <w:tc>
          <w:tcPr>
            <w:tcW w:w="1736" w:type="dxa"/>
          </w:tcPr>
          <w:p w14:paraId="38DE0C97" w14:textId="77777777" w:rsidR="009F0E95" w:rsidRPr="002D4194" w:rsidRDefault="009F0E95" w:rsidP="00FA6D97">
            <w:pPr>
              <w:spacing w:after="0" w:line="240" w:lineRule="auto"/>
              <w:jc w:val="center"/>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литр</w:t>
            </w:r>
          </w:p>
        </w:tc>
        <w:tc>
          <w:tcPr>
            <w:tcW w:w="1745" w:type="dxa"/>
          </w:tcPr>
          <w:p w14:paraId="3995D918" w14:textId="2BD854D9" w:rsidR="009F0E95" w:rsidRPr="000F5126" w:rsidRDefault="00A85939" w:rsidP="00837827">
            <w:pPr>
              <w:spacing w:after="0" w:line="240" w:lineRule="auto"/>
              <w:jc w:val="center"/>
              <w:rPr>
                <w:rFonts w:ascii="Times New Roman" w:hAnsi="Times New Roman"/>
                <w:b/>
                <w:sz w:val="24"/>
                <w:lang w:val="en-US"/>
              </w:rPr>
            </w:pPr>
            <w:r>
              <w:rPr>
                <w:rFonts w:ascii="Times New Roman" w:eastAsia="Calibri" w:hAnsi="Times New Roman" w:cs="Times New Roman"/>
                <w:b/>
                <w:sz w:val="24"/>
                <w:szCs w:val="24"/>
                <w:lang w:eastAsia="ru-RU"/>
              </w:rPr>
              <w:t>7</w:t>
            </w:r>
            <w:r w:rsidR="00837827">
              <w:rPr>
                <w:rFonts w:ascii="Times New Roman" w:eastAsia="Calibri" w:hAnsi="Times New Roman" w:cs="Times New Roman"/>
                <w:b/>
                <w:sz w:val="24"/>
                <w:szCs w:val="24"/>
                <w:lang w:eastAsia="ru-RU"/>
              </w:rPr>
              <w:t>0</w:t>
            </w:r>
          </w:p>
        </w:tc>
      </w:tr>
    </w:tbl>
    <w:p w14:paraId="1D96C523" w14:textId="673B5BEA" w:rsidR="002D4194" w:rsidRPr="002D4194" w:rsidRDefault="002D4194" w:rsidP="00B56874">
      <w:pPr>
        <w:spacing w:before="120" w:after="0" w:line="240" w:lineRule="auto"/>
        <w:ind w:firstLine="709"/>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Иные виды энергетических ресурсов, помимо указанных в таблице,</w:t>
      </w:r>
      <w:r w:rsidR="00D27368">
        <w:rPr>
          <w:rFonts w:ascii="Times New Roman" w:eastAsia="Calibri" w:hAnsi="Times New Roman" w:cs="Times New Roman"/>
          <w:sz w:val="24"/>
          <w:szCs w:val="24"/>
          <w:lang w:eastAsia="ru-RU"/>
        </w:rPr>
        <w:t xml:space="preserve"> (</w:t>
      </w:r>
      <w:r w:rsidR="00D27368" w:rsidRPr="00D27368">
        <w:rPr>
          <w:rFonts w:ascii="Times New Roman" w:eastAsia="Calibri" w:hAnsi="Times New Roman" w:cs="Times New Roman"/>
          <w:sz w:val="24"/>
          <w:szCs w:val="24"/>
          <w:lang w:eastAsia="ru-RU"/>
        </w:rPr>
        <w:t>атомная энергия, электромагнитная энергия, нефть, мазут топочный, газ естественный (природный), уголь, горючие сланцы, торф и др.)</w:t>
      </w:r>
      <w:r w:rsidRPr="002D4194">
        <w:rPr>
          <w:rFonts w:ascii="Times New Roman" w:eastAsia="Calibri" w:hAnsi="Times New Roman" w:cs="Times New Roman"/>
          <w:sz w:val="24"/>
          <w:szCs w:val="24"/>
          <w:lang w:eastAsia="ru-RU"/>
        </w:rPr>
        <w:t xml:space="preserve"> Обществом в отчетном году не использовались.</w:t>
      </w:r>
    </w:p>
    <w:p w14:paraId="3C158391" w14:textId="77777777" w:rsidR="005D76CF" w:rsidRPr="009F0E95" w:rsidRDefault="005D76CF" w:rsidP="002D4194">
      <w:pPr>
        <w:spacing w:after="0" w:line="240" w:lineRule="auto"/>
        <w:jc w:val="both"/>
        <w:rPr>
          <w:rFonts w:ascii="Times New Roman" w:eastAsia="Calibri" w:hAnsi="Times New Roman" w:cs="Times New Roman"/>
          <w:sz w:val="24"/>
          <w:szCs w:val="24"/>
          <w:lang w:eastAsia="ru-RU"/>
        </w:rPr>
      </w:pPr>
    </w:p>
    <w:p w14:paraId="20651FD4" w14:textId="77777777" w:rsidR="002D4194" w:rsidRPr="00DD089E" w:rsidRDefault="002D4194" w:rsidP="00DD089E">
      <w:pPr>
        <w:pStyle w:val="1"/>
        <w:numPr>
          <w:ilvl w:val="0"/>
          <w:numId w:val="6"/>
        </w:numPr>
        <w:rPr>
          <w:rFonts w:eastAsia="Calibri"/>
          <w:lang w:eastAsia="ru-RU"/>
        </w:rPr>
      </w:pPr>
      <w:r w:rsidRPr="00DD089E">
        <w:rPr>
          <w:rFonts w:eastAsia="Calibri"/>
          <w:lang w:eastAsia="ru-RU"/>
        </w:rPr>
        <w:t>ДИВИДЕНДНАЯ ПОЛИТИКА ОБЩЕСТВА</w:t>
      </w:r>
    </w:p>
    <w:p w14:paraId="4EF7A492" w14:textId="041F8261" w:rsidR="002D4194" w:rsidRPr="002D4194" w:rsidRDefault="001E08C0" w:rsidP="00B56874">
      <w:pPr>
        <w:spacing w:before="120" w:after="0" w:line="240" w:lineRule="auto"/>
        <w:ind w:firstLine="65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201</w:t>
      </w:r>
      <w:r w:rsidR="005D64F4" w:rsidRPr="005D64F4">
        <w:rPr>
          <w:rFonts w:ascii="Times New Roman" w:eastAsia="Calibri" w:hAnsi="Times New Roman" w:cs="Times New Roman"/>
          <w:sz w:val="24"/>
          <w:szCs w:val="24"/>
          <w:lang w:eastAsia="ru-RU"/>
        </w:rPr>
        <w:t>6</w:t>
      </w:r>
      <w:r w:rsidR="00215DFC" w:rsidRPr="00DD089E">
        <w:rPr>
          <w:rFonts w:ascii="Times New Roman" w:eastAsia="Calibri" w:hAnsi="Times New Roman" w:cs="Times New Roman"/>
          <w:sz w:val="24"/>
          <w:szCs w:val="24"/>
          <w:lang w:eastAsia="ru-RU"/>
        </w:rPr>
        <w:t xml:space="preserve"> году были начислены </w:t>
      </w:r>
      <w:r w:rsidR="00D27368">
        <w:rPr>
          <w:rFonts w:ascii="Times New Roman" w:eastAsia="Calibri" w:hAnsi="Times New Roman" w:cs="Times New Roman"/>
          <w:sz w:val="24"/>
          <w:szCs w:val="24"/>
          <w:lang w:eastAsia="ru-RU"/>
        </w:rPr>
        <w:t xml:space="preserve">и выплачены </w:t>
      </w:r>
      <w:r w:rsidR="00215DFC" w:rsidRPr="00DD089E">
        <w:rPr>
          <w:rFonts w:ascii="Times New Roman" w:eastAsia="Calibri" w:hAnsi="Times New Roman" w:cs="Times New Roman"/>
          <w:sz w:val="24"/>
          <w:szCs w:val="24"/>
          <w:lang w:eastAsia="ru-RU"/>
        </w:rPr>
        <w:t>дивиденды единственному акционеру ОАО «</w:t>
      </w:r>
      <w:r w:rsidR="000F5126">
        <w:rPr>
          <w:rFonts w:ascii="Times New Roman" w:eastAsia="Calibri" w:hAnsi="Times New Roman" w:cs="Times New Roman"/>
          <w:sz w:val="24"/>
          <w:szCs w:val="24"/>
          <w:lang w:eastAsia="ru-RU"/>
        </w:rPr>
        <w:t>ЧЭР</w:t>
      </w:r>
      <w:r w:rsidR="00215DFC" w:rsidRPr="00DD089E">
        <w:rPr>
          <w:rFonts w:ascii="Times New Roman" w:eastAsia="Calibri" w:hAnsi="Times New Roman" w:cs="Times New Roman"/>
          <w:sz w:val="24"/>
          <w:szCs w:val="24"/>
          <w:lang w:eastAsia="ru-RU"/>
        </w:rPr>
        <w:t>» - ОАО «Фортум» по результатам 201</w:t>
      </w:r>
      <w:r w:rsidR="005D64F4" w:rsidRPr="005D64F4">
        <w:rPr>
          <w:rFonts w:ascii="Times New Roman" w:eastAsia="Calibri" w:hAnsi="Times New Roman" w:cs="Times New Roman"/>
          <w:sz w:val="24"/>
          <w:szCs w:val="24"/>
          <w:lang w:eastAsia="ru-RU"/>
        </w:rPr>
        <w:t>5</w:t>
      </w:r>
      <w:r w:rsidR="00215DFC" w:rsidRPr="00DD089E">
        <w:rPr>
          <w:rFonts w:ascii="Times New Roman" w:eastAsia="Calibri" w:hAnsi="Times New Roman" w:cs="Times New Roman"/>
          <w:sz w:val="24"/>
          <w:szCs w:val="24"/>
          <w:lang w:eastAsia="ru-RU"/>
        </w:rPr>
        <w:t xml:space="preserve"> года в сумме </w:t>
      </w:r>
      <w:r w:rsidR="00EF2AEC" w:rsidRPr="00EF2AEC">
        <w:rPr>
          <w:rFonts w:ascii="Times New Roman" w:eastAsia="Calibri" w:hAnsi="Times New Roman" w:cs="Times New Roman"/>
          <w:sz w:val="24"/>
          <w:szCs w:val="24"/>
          <w:lang w:eastAsia="ru-RU"/>
        </w:rPr>
        <w:t>34</w:t>
      </w:r>
      <w:r w:rsidR="00EF2AEC">
        <w:rPr>
          <w:rFonts w:ascii="Times New Roman" w:eastAsia="Calibri" w:hAnsi="Times New Roman" w:cs="Times New Roman"/>
          <w:sz w:val="24"/>
          <w:szCs w:val="24"/>
          <w:lang w:val="en-US" w:eastAsia="ru-RU"/>
        </w:rPr>
        <w:t> </w:t>
      </w:r>
      <w:r w:rsidR="00EF2AEC" w:rsidRPr="00EF2AEC">
        <w:rPr>
          <w:rFonts w:ascii="Times New Roman" w:eastAsia="Calibri" w:hAnsi="Times New Roman" w:cs="Times New Roman"/>
          <w:sz w:val="24"/>
          <w:szCs w:val="24"/>
          <w:lang w:eastAsia="ru-RU"/>
        </w:rPr>
        <w:t>217</w:t>
      </w:r>
      <w:r w:rsidR="00EF2AEC">
        <w:rPr>
          <w:rFonts w:ascii="Times New Roman" w:eastAsia="Calibri" w:hAnsi="Times New Roman" w:cs="Times New Roman"/>
          <w:sz w:val="24"/>
          <w:szCs w:val="24"/>
          <w:lang w:val="en-US" w:eastAsia="ru-RU"/>
        </w:rPr>
        <w:t> </w:t>
      </w:r>
      <w:r w:rsidR="00EF2AEC">
        <w:rPr>
          <w:rFonts w:ascii="Times New Roman" w:eastAsia="Calibri" w:hAnsi="Times New Roman" w:cs="Times New Roman"/>
          <w:sz w:val="24"/>
          <w:szCs w:val="24"/>
          <w:lang w:eastAsia="ru-RU"/>
        </w:rPr>
        <w:t>442,</w:t>
      </w:r>
      <w:r w:rsidR="00EF2AEC" w:rsidRPr="00EF2AEC">
        <w:rPr>
          <w:rFonts w:ascii="Times New Roman" w:eastAsia="Calibri" w:hAnsi="Times New Roman" w:cs="Times New Roman"/>
          <w:sz w:val="24"/>
          <w:szCs w:val="24"/>
          <w:lang w:eastAsia="ru-RU"/>
        </w:rPr>
        <w:t>44</w:t>
      </w:r>
      <w:r w:rsidR="00CA7F96" w:rsidRPr="00CA7F96">
        <w:rPr>
          <w:rFonts w:ascii="Times New Roman" w:eastAsia="Calibri" w:hAnsi="Times New Roman" w:cs="Times New Roman"/>
          <w:sz w:val="24"/>
          <w:szCs w:val="24"/>
          <w:lang w:eastAsia="ru-RU"/>
        </w:rPr>
        <w:t xml:space="preserve"> </w:t>
      </w:r>
      <w:r w:rsidR="00215DFC" w:rsidRPr="00DD089E">
        <w:rPr>
          <w:rFonts w:ascii="Times New Roman" w:eastAsia="Calibri" w:hAnsi="Times New Roman" w:cs="Times New Roman"/>
          <w:sz w:val="24"/>
          <w:szCs w:val="24"/>
          <w:lang w:eastAsia="ru-RU"/>
        </w:rPr>
        <w:t>руб.</w:t>
      </w:r>
    </w:p>
    <w:p w14:paraId="0D71558D" w14:textId="77777777" w:rsidR="005D76CF" w:rsidRPr="002D4194" w:rsidRDefault="005D76CF" w:rsidP="002D4194">
      <w:pPr>
        <w:spacing w:after="0" w:line="240" w:lineRule="auto"/>
        <w:jc w:val="both"/>
        <w:rPr>
          <w:rFonts w:ascii="Times New Roman" w:eastAsia="Calibri" w:hAnsi="Times New Roman" w:cs="Times New Roman"/>
          <w:sz w:val="24"/>
          <w:szCs w:val="24"/>
          <w:lang w:eastAsia="ru-RU"/>
        </w:rPr>
      </w:pPr>
    </w:p>
    <w:p w14:paraId="4FEBB3E6" w14:textId="506635F9" w:rsidR="002D4194" w:rsidRPr="002D4194" w:rsidRDefault="002D4194" w:rsidP="00DD089E">
      <w:pPr>
        <w:pStyle w:val="1"/>
        <w:numPr>
          <w:ilvl w:val="0"/>
          <w:numId w:val="6"/>
        </w:numPr>
        <w:rPr>
          <w:rFonts w:eastAsia="Calibri"/>
          <w:lang w:eastAsia="ru-RU"/>
        </w:rPr>
      </w:pPr>
      <w:r w:rsidRPr="00B56874">
        <w:rPr>
          <w:rFonts w:eastAsia="Calibri"/>
          <w:lang w:eastAsia="ru-RU"/>
        </w:rPr>
        <w:lastRenderedPageBreak/>
        <w:t xml:space="preserve">ОПИСАНИЕ ОСНОВНЫХ ФАКТОРОВ РИСКА, СВЯЗАННЫХ </w:t>
      </w:r>
      <w:r w:rsidR="007E1A6F">
        <w:rPr>
          <w:rFonts w:eastAsia="Calibri"/>
          <w:lang w:eastAsia="ru-RU"/>
        </w:rPr>
        <w:br/>
      </w:r>
      <w:r w:rsidRPr="00B56874">
        <w:rPr>
          <w:rFonts w:eastAsia="Calibri"/>
          <w:lang w:eastAsia="ru-RU"/>
        </w:rPr>
        <w:t>С ДЕЯТЕЛЬНОСТЬЮ АКЦИОНЕРНОГО ОБЩЕСТВА</w:t>
      </w:r>
    </w:p>
    <w:p w14:paraId="206168CE" w14:textId="77777777" w:rsidR="002D4194" w:rsidRPr="002D4194" w:rsidRDefault="002D4194" w:rsidP="003409F2">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Основными факторами риска, которые могут повлиять на деятельность Общества, являются:</w:t>
      </w:r>
    </w:p>
    <w:p w14:paraId="53FE700A" w14:textId="77777777" w:rsidR="005771C5" w:rsidRPr="004D15F9" w:rsidRDefault="005771C5" w:rsidP="004D15F9">
      <w:pPr>
        <w:spacing w:before="120" w:after="0" w:line="240" w:lineRule="auto"/>
        <w:jc w:val="both"/>
        <w:rPr>
          <w:rFonts w:ascii="Times New Roman" w:eastAsia="Calibri" w:hAnsi="Times New Roman" w:cs="Times New Roman"/>
          <w:b/>
          <w:i/>
          <w:sz w:val="24"/>
          <w:szCs w:val="24"/>
          <w:lang w:eastAsia="ru-RU"/>
        </w:rPr>
      </w:pPr>
      <w:r w:rsidRPr="004D15F9">
        <w:rPr>
          <w:rFonts w:ascii="Times New Roman" w:eastAsia="Calibri" w:hAnsi="Times New Roman" w:cs="Times New Roman"/>
          <w:b/>
          <w:i/>
          <w:sz w:val="24"/>
          <w:szCs w:val="24"/>
          <w:lang w:eastAsia="ru-RU"/>
        </w:rPr>
        <w:t>Финансовые риски</w:t>
      </w:r>
    </w:p>
    <w:p w14:paraId="631D1B3A"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Общество расценивает финансовые риски как незначительные.</w:t>
      </w:r>
    </w:p>
    <w:p w14:paraId="6EAA79FA"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Риск потери финансовой устойчивости, связанный с привлечением заемных средств не велик, поскольку Общество обладает достаточным объемом средств для погашения обязательств и процентов по ним. На протяжении всей истории деятельности Общества обязательства перед заемщиками исполнялись надлежащим образом.</w:t>
      </w:r>
    </w:p>
    <w:p w14:paraId="1D1659F8"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 xml:space="preserve">Влияние инфляционного риска на финансовую устойчивость Общества учитывается при составлении финансовых планов компании. В случае неблагоприятного изменения общих показателей инфляции Общество планирует оптимизировать управление дебиторской задолженностью и затратами. </w:t>
      </w:r>
    </w:p>
    <w:p w14:paraId="7D86332A"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 xml:space="preserve">Общество не является экспортером, не зависит от импорта, и, следовательно, от валютных рисков, связанных с реализацией и приобретением продукции. </w:t>
      </w:r>
    </w:p>
    <w:p w14:paraId="2065DBAE"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В результате влияния вышеуказанных финансовых рисков, подвержены незначительному изменению такие показатели финансовой отчетности, как чистая прибыль и дебиторская задолженность.</w:t>
      </w:r>
    </w:p>
    <w:p w14:paraId="7EA95AC7"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Риск банкротства Общества в настоящее время маловероятен.</w:t>
      </w:r>
    </w:p>
    <w:p w14:paraId="420C89D1" w14:textId="77777777" w:rsidR="005771C5" w:rsidRPr="004D15F9" w:rsidRDefault="005771C5" w:rsidP="004D15F9">
      <w:pPr>
        <w:spacing w:before="120" w:after="0" w:line="240" w:lineRule="auto"/>
        <w:jc w:val="both"/>
        <w:rPr>
          <w:rFonts w:ascii="Times New Roman" w:eastAsia="Calibri" w:hAnsi="Times New Roman" w:cs="Times New Roman"/>
          <w:b/>
          <w:i/>
          <w:sz w:val="24"/>
          <w:szCs w:val="24"/>
          <w:lang w:eastAsia="ru-RU"/>
        </w:rPr>
      </w:pPr>
      <w:r w:rsidRPr="004D15F9">
        <w:rPr>
          <w:rFonts w:ascii="Times New Roman" w:eastAsia="Calibri" w:hAnsi="Times New Roman" w:cs="Times New Roman"/>
          <w:b/>
          <w:i/>
          <w:sz w:val="24"/>
          <w:szCs w:val="24"/>
          <w:lang w:eastAsia="ru-RU"/>
        </w:rPr>
        <w:t>Страновые и региональные риски</w:t>
      </w:r>
    </w:p>
    <w:p w14:paraId="760FE4C6" w14:textId="77777777" w:rsidR="005771C5" w:rsidRPr="004D15F9" w:rsidRDefault="004D15F9" w:rsidP="004D15F9">
      <w:pPr>
        <w:spacing w:before="120" w:after="0" w:line="240" w:lineRule="auto"/>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Страновые риски</w:t>
      </w:r>
    </w:p>
    <w:p w14:paraId="5AC87591"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Политическая и экономическая ситуация в стране, военные конфликты, введение чрезвычайного положения, забастовки, стихийные действия могут привести к ухудшению положения всей национальной экономики и тем самым привести к ухудшению финансового положения Общества.</w:t>
      </w:r>
    </w:p>
    <w:p w14:paraId="57531C68" w14:textId="77777777" w:rsidR="005771C5" w:rsidRPr="004D15F9" w:rsidRDefault="004D15F9" w:rsidP="004D15F9">
      <w:pPr>
        <w:spacing w:before="120" w:after="0" w:line="240" w:lineRule="auto"/>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Региональные риски</w:t>
      </w:r>
    </w:p>
    <w:p w14:paraId="2A75AEBB"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Место нахождения Общества – г. Челябинск.</w:t>
      </w:r>
    </w:p>
    <w:p w14:paraId="7FBCF374"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Общество зарегистрирован как налогоплательщик в таком динамично развивающемся регионе, как Челябинская область.</w:t>
      </w:r>
    </w:p>
    <w:p w14:paraId="0ED499D6"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 xml:space="preserve">Челябинская область входит в число наиболее промышленно развитых субъектов РФ и является крупнейшим промышленным центром Российской Федерации. </w:t>
      </w:r>
    </w:p>
    <w:p w14:paraId="0D1E616A"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По данным Рейтингового агентства Эксперт РА:</w:t>
      </w:r>
    </w:p>
    <w:p w14:paraId="618BDB99" w14:textId="77777777" w:rsidR="005771C5" w:rsidRPr="004D15F9" w:rsidRDefault="005771C5" w:rsidP="003409F2">
      <w:pPr>
        <w:spacing w:before="120" w:after="0" w:line="240" w:lineRule="auto"/>
        <w:ind w:firstLine="567"/>
        <w:jc w:val="both"/>
        <w:rPr>
          <w:rFonts w:ascii="Times New Roman" w:eastAsia="Calibri" w:hAnsi="Times New Roman" w:cs="Times New Roman"/>
          <w:sz w:val="24"/>
          <w:szCs w:val="24"/>
          <w:lang w:eastAsia="ru-RU"/>
        </w:rPr>
      </w:pPr>
      <w:r w:rsidRPr="004D15F9">
        <w:rPr>
          <w:rFonts w:ascii="Times New Roman" w:eastAsia="Calibri" w:hAnsi="Times New Roman" w:cs="Times New Roman"/>
          <w:sz w:val="24"/>
          <w:szCs w:val="24"/>
          <w:lang w:eastAsia="ru-RU"/>
        </w:rPr>
        <w:t>Челябинская область:</w:t>
      </w:r>
    </w:p>
    <w:p w14:paraId="4D747059" w14:textId="733C74D8" w:rsidR="005771C5" w:rsidRPr="004D15F9" w:rsidRDefault="000C2171" w:rsidP="003409F2">
      <w:pPr>
        <w:spacing w:before="120" w:after="0" w:line="240" w:lineRule="auto"/>
        <w:ind w:firstLine="567"/>
        <w:jc w:val="both"/>
        <w:rPr>
          <w:rFonts w:ascii="Times New Roman" w:eastAsia="Calibri" w:hAnsi="Times New Roman" w:cs="Times New Roman"/>
          <w:sz w:val="24"/>
          <w:szCs w:val="24"/>
          <w:lang w:eastAsia="ru-RU"/>
        </w:rPr>
      </w:pPr>
      <w:r w:rsidRPr="000C2171">
        <w:rPr>
          <w:rFonts w:ascii="Times New Roman" w:eastAsia="Calibri" w:hAnsi="Times New Roman" w:cs="Times New Roman"/>
          <w:sz w:val="24"/>
          <w:szCs w:val="24"/>
          <w:lang w:eastAsia="ru-RU"/>
        </w:rPr>
        <w:t xml:space="preserve">Инвестиционная привлекательность. Инвестиционный рейтинг региона – 2В, что означает средний потенциал – умеренный риск. Среди регионов России по инвестиционному риску область занимает 30-е место, по инвестиционному потенциалу – 10-е место. Наименьший инвестиционный риск – финансовый, наибольший – экологический. Наибольший потенциал </w:t>
      </w:r>
      <w:r w:rsidR="009063C5" w:rsidRPr="000C2171">
        <w:rPr>
          <w:rFonts w:ascii="Times New Roman" w:eastAsia="Calibri" w:hAnsi="Times New Roman" w:cs="Times New Roman"/>
          <w:sz w:val="24"/>
          <w:szCs w:val="24"/>
          <w:lang w:eastAsia="ru-RU"/>
        </w:rPr>
        <w:t>- и</w:t>
      </w:r>
      <w:r w:rsidRPr="000C2171">
        <w:rPr>
          <w:rFonts w:ascii="Times New Roman" w:eastAsia="Calibri" w:hAnsi="Times New Roman" w:cs="Times New Roman"/>
          <w:sz w:val="24"/>
          <w:szCs w:val="24"/>
          <w:lang w:eastAsia="ru-RU"/>
        </w:rPr>
        <w:t>нновационный и туристический</w:t>
      </w:r>
      <w:r w:rsidR="00384D28" w:rsidRPr="00E74377">
        <w:rPr>
          <w:rFonts w:ascii="Times New Roman" w:eastAsia="Calibri" w:hAnsi="Times New Roman" w:cs="Times New Roman"/>
          <w:sz w:val="24"/>
          <w:szCs w:val="24"/>
          <w:lang w:eastAsia="ru-RU"/>
        </w:rPr>
        <w:t>.</w:t>
      </w:r>
    </w:p>
    <w:p w14:paraId="4CEE6F4F"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 xml:space="preserve">Отрицательных изменений в экономике России, которые могут негативно повлиять на экономическое положение Общества и его деятельность в ближайшее время Обществом не прогнозируется. Безусловно, нельзя исключить возможность </w:t>
      </w:r>
      <w:r w:rsidRPr="000806FA">
        <w:rPr>
          <w:rFonts w:ascii="Times New Roman" w:eastAsia="Calibri" w:hAnsi="Times New Roman" w:cs="Times New Roman"/>
          <w:sz w:val="24"/>
          <w:szCs w:val="24"/>
          <w:lang w:eastAsia="ru-RU"/>
        </w:rPr>
        <w:lastRenderedPageBreak/>
        <w:t xml:space="preserve">дестабилизации экономической ситуации в стране, связанной с кризисом на мировых финансовых рынках или же резким снижением цен на нефть. </w:t>
      </w:r>
    </w:p>
    <w:p w14:paraId="72311691"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Общество оценивает ситуацию в регионах как политически стабильную, в связи с этим регионы подвержены минимальным политическим рискам.</w:t>
      </w:r>
    </w:p>
    <w:p w14:paraId="603BB5F4"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Предполагаемые действия Общества на случай отрицательного влияния изменения ситуации в стране и регионе на его деятельность:</w:t>
      </w:r>
    </w:p>
    <w:p w14:paraId="6DC04674"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Большинство из указанных в настоящем разделе рисков экономического, политического и правового характера ввиду глобальности их масштаба находятся вне контроля Общества.</w:t>
      </w:r>
    </w:p>
    <w:p w14:paraId="045BB0CD"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 xml:space="preserve">Общество обладает определенным уровнем финансовой стабильности, достаточной для преодоления краткосрочных негативных экономических изменений в стране. </w:t>
      </w:r>
    </w:p>
    <w:p w14:paraId="4C9A683C"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В случае отрицательного влияния изменения ситуации в стране  и регионах на его деятельность, Общество предпримет ряд антикризисных мер, которые позволят снизить себестоимость, повысить оборачиваемость запасов и дебиторской задолженности, увеличить рентабельность продаж.</w:t>
      </w:r>
    </w:p>
    <w:p w14:paraId="5A9DB5BD"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Риски, связанные с возможными военными конфликтами, введением чрезвычайного положения и забастовками в стране (странах) и регионах, в которых Общество зарегистрировано в качестве налогоплательщика и/или осуществляет основную деятельность:</w:t>
      </w:r>
    </w:p>
    <w:p w14:paraId="6F51FBBC"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В связи со сложившейся стабильной политической и экономической ситуации в России, вероятность военных конфликтов, чрезвычайных положений, забастовок и стихийных бедствий является низкой.</w:t>
      </w:r>
    </w:p>
    <w:p w14:paraId="3733409A" w14:textId="77777777" w:rsidR="000806FA" w:rsidRPr="000806FA"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Риски, связанные с географическими особенностями страны (стран) и регионов, в которых Общество зарегистрировано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14:paraId="57558FE8" w14:textId="377665A0" w:rsidR="005771C5" w:rsidRPr="004D15F9" w:rsidRDefault="000806FA" w:rsidP="000806FA">
      <w:pPr>
        <w:spacing w:before="120" w:after="0" w:line="240" w:lineRule="auto"/>
        <w:ind w:firstLine="567"/>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Транспортная инфраструктура регионов позволяет считать, что деятельность Общества не подвержена рискам, связанным с прекращением транспортного сообщения в связи с удаленностью и/или труднодоступностью.</w:t>
      </w:r>
    </w:p>
    <w:p w14:paraId="087E90AD" w14:textId="77777777" w:rsidR="005771C5" w:rsidRPr="00B9646A" w:rsidRDefault="005771C5" w:rsidP="00B9646A">
      <w:pPr>
        <w:spacing w:before="120" w:after="0" w:line="240" w:lineRule="auto"/>
        <w:jc w:val="both"/>
        <w:rPr>
          <w:rFonts w:ascii="Times New Roman" w:eastAsia="Calibri" w:hAnsi="Times New Roman" w:cs="Times New Roman"/>
          <w:b/>
          <w:i/>
          <w:sz w:val="24"/>
          <w:szCs w:val="24"/>
          <w:lang w:eastAsia="ru-RU"/>
        </w:rPr>
      </w:pPr>
      <w:r w:rsidRPr="00B9646A">
        <w:rPr>
          <w:rFonts w:ascii="Times New Roman" w:eastAsia="Calibri" w:hAnsi="Times New Roman" w:cs="Times New Roman"/>
          <w:b/>
          <w:i/>
          <w:sz w:val="24"/>
          <w:szCs w:val="24"/>
          <w:lang w:eastAsia="ru-RU"/>
        </w:rPr>
        <w:t>Правовые риски</w:t>
      </w:r>
    </w:p>
    <w:p w14:paraId="7A80E4B5" w14:textId="77777777" w:rsidR="005771C5" w:rsidRPr="000951C9" w:rsidRDefault="005771C5" w:rsidP="00C25DF0">
      <w:pPr>
        <w:spacing w:before="120" w:after="0" w:line="240" w:lineRule="auto"/>
        <w:ind w:firstLine="567"/>
        <w:jc w:val="both"/>
        <w:rPr>
          <w:rFonts w:ascii="Times New Roman" w:eastAsia="Calibri" w:hAnsi="Times New Roman" w:cs="Times New Roman"/>
          <w:sz w:val="24"/>
          <w:szCs w:val="24"/>
          <w:lang w:eastAsia="ru-RU"/>
        </w:rPr>
      </w:pPr>
      <w:r w:rsidRPr="000951C9">
        <w:rPr>
          <w:rFonts w:ascii="Times New Roman" w:eastAsia="Calibri" w:hAnsi="Times New Roman" w:cs="Times New Roman"/>
          <w:sz w:val="24"/>
          <w:szCs w:val="24"/>
          <w:lang w:eastAsia="ru-RU"/>
        </w:rPr>
        <w:t>На деятельность Общества не влияют или незначительно влияют риски, связанные с изменением валютного регулирования, изменением налогового законодательства, изменением правил таможенного контроля и пошлин, изменением требований по лицензированию основной деятельности  либо лицензированию прав пользования объектами, нахождение которых в обороте ограничено (включая природные ресурсы). Учитывая, что Общество предпринимает все возможные меры по разрешению всех возникающих вопросов в досудебном порядке, считаем, что изменение судебной практики существенно не может затронуть интересы Общества.</w:t>
      </w:r>
    </w:p>
    <w:p w14:paraId="3DD2E5DF" w14:textId="77777777" w:rsidR="005771C5" w:rsidRPr="000951C9" w:rsidRDefault="005771C5" w:rsidP="000951C9">
      <w:pPr>
        <w:spacing w:before="120" w:after="0" w:line="240" w:lineRule="auto"/>
        <w:jc w:val="both"/>
        <w:rPr>
          <w:rFonts w:ascii="Times New Roman" w:eastAsia="Calibri" w:hAnsi="Times New Roman" w:cs="Times New Roman"/>
          <w:b/>
          <w:i/>
          <w:sz w:val="24"/>
          <w:szCs w:val="24"/>
          <w:lang w:eastAsia="ru-RU"/>
        </w:rPr>
      </w:pPr>
      <w:r w:rsidRPr="000951C9">
        <w:rPr>
          <w:rFonts w:ascii="Times New Roman" w:eastAsia="Calibri" w:hAnsi="Times New Roman" w:cs="Times New Roman"/>
          <w:b/>
          <w:i/>
          <w:sz w:val="24"/>
          <w:szCs w:val="24"/>
          <w:lang w:eastAsia="ru-RU"/>
        </w:rPr>
        <w:t>Риски, связанные с деятельностью Общества</w:t>
      </w:r>
    </w:p>
    <w:p w14:paraId="5EC96810" w14:textId="77777777" w:rsidR="005771C5" w:rsidRPr="00954C68" w:rsidRDefault="00954C68" w:rsidP="00954C68">
      <w:pPr>
        <w:spacing w:before="120" w:after="0" w:line="240" w:lineRule="auto"/>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Судебные процессы</w:t>
      </w:r>
    </w:p>
    <w:p w14:paraId="6FAA15A9" w14:textId="63420CD9" w:rsidR="005771C5" w:rsidRPr="00954C68" w:rsidRDefault="00384D28" w:rsidP="004314C3">
      <w:pPr>
        <w:spacing w:before="120" w:after="0" w:line="240" w:lineRule="auto"/>
        <w:ind w:firstLine="567"/>
        <w:jc w:val="both"/>
        <w:rPr>
          <w:rFonts w:ascii="Times New Roman" w:eastAsia="Calibri" w:hAnsi="Times New Roman" w:cs="Times New Roman"/>
          <w:sz w:val="24"/>
          <w:szCs w:val="24"/>
          <w:lang w:eastAsia="ru-RU"/>
        </w:rPr>
      </w:pPr>
      <w:r w:rsidRPr="00E74377">
        <w:rPr>
          <w:rFonts w:ascii="Times New Roman" w:eastAsia="Calibri" w:hAnsi="Times New Roman" w:cs="Times New Roman"/>
          <w:sz w:val="24"/>
          <w:szCs w:val="24"/>
          <w:lang w:eastAsia="ru-RU"/>
        </w:rPr>
        <w:t>В настоящий момент у Общества отсутствуют риски, связанные с участием Общества в судебных процессах, к участию в которых Общество привлечено в качестве лица, участвующего в деле.</w:t>
      </w:r>
    </w:p>
    <w:p w14:paraId="6B0DEB27" w14:textId="77777777" w:rsidR="0054106D" w:rsidRPr="0054106D" w:rsidRDefault="0054106D" w:rsidP="0054106D">
      <w:pPr>
        <w:spacing w:before="120" w:after="0" w:line="240" w:lineRule="auto"/>
        <w:jc w:val="both"/>
        <w:rPr>
          <w:rFonts w:ascii="Times New Roman" w:eastAsia="Calibri" w:hAnsi="Times New Roman" w:cs="Times New Roman"/>
          <w:b/>
          <w:i/>
          <w:sz w:val="24"/>
          <w:szCs w:val="24"/>
          <w:lang w:eastAsia="ru-RU"/>
        </w:rPr>
      </w:pPr>
      <w:r w:rsidRPr="0054106D">
        <w:rPr>
          <w:rFonts w:ascii="Times New Roman" w:eastAsia="Calibri" w:hAnsi="Times New Roman" w:cs="Times New Roman"/>
          <w:b/>
          <w:i/>
          <w:sz w:val="24"/>
          <w:szCs w:val="24"/>
          <w:lang w:eastAsia="ru-RU"/>
        </w:rPr>
        <w:t>Изменение порядка ценообразования</w:t>
      </w:r>
    </w:p>
    <w:p w14:paraId="1A3B0115" w14:textId="77777777" w:rsidR="000806FA" w:rsidRPr="000806FA" w:rsidRDefault="000806FA" w:rsidP="000806FA">
      <w:pPr>
        <w:spacing w:before="120" w:after="0" w:line="240" w:lineRule="auto"/>
        <w:ind w:firstLine="708"/>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lastRenderedPageBreak/>
        <w:t>Изменение порядка ценообразования на работы, выполняемые Обществом для основного Заказчика. Данный риск связан с высокой степенью зависимости Общества от своего основного заказчика ОАО «Фортум» и его возможностью диктовать условия работы, в том числе и по формированию цены на эти услуги. На локальном рынке приверженность ОАО «Фортум» к выбору подрядчика по принципу «самой низкой цены» может привести к развитию т.н. высокого уровня ценовой конкуренции, в которой большими преимуществами обладают маленькие ремонтные фирмы с меньшими накладными расходами.</w:t>
      </w:r>
    </w:p>
    <w:p w14:paraId="64A55593" w14:textId="77777777" w:rsidR="000806FA" w:rsidRPr="000806FA" w:rsidRDefault="000806FA" w:rsidP="000806FA">
      <w:pPr>
        <w:spacing w:before="120" w:after="0" w:line="240" w:lineRule="auto"/>
        <w:ind w:firstLine="708"/>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Этот риск может привести к снижению стоимости, выполняемых Обществом работ по сравнению со стоимостью, устанавливаемой в соответствии с порядком, действующим на момент составлении бизнес-плана и, как следствие, сделать выполнение отдельных видов работ нерентабельным.</w:t>
      </w:r>
    </w:p>
    <w:p w14:paraId="2528B127" w14:textId="77777777" w:rsidR="000806FA" w:rsidRDefault="000806FA" w:rsidP="000806FA">
      <w:pPr>
        <w:spacing w:before="120" w:after="0" w:line="240" w:lineRule="auto"/>
        <w:ind w:firstLine="708"/>
        <w:jc w:val="both"/>
        <w:rPr>
          <w:rFonts w:ascii="Times New Roman" w:eastAsia="Calibri" w:hAnsi="Times New Roman" w:cs="Times New Roman"/>
          <w:sz w:val="24"/>
          <w:szCs w:val="24"/>
          <w:lang w:eastAsia="ru-RU"/>
        </w:rPr>
      </w:pPr>
      <w:r w:rsidRPr="000806FA">
        <w:rPr>
          <w:rFonts w:ascii="Times New Roman" w:eastAsia="Calibri" w:hAnsi="Times New Roman" w:cs="Times New Roman"/>
          <w:sz w:val="24"/>
          <w:szCs w:val="24"/>
          <w:lang w:eastAsia="ru-RU"/>
        </w:rPr>
        <w:t xml:space="preserve">Указанные риски управляются следующими мероприятиями: повышение производительности труда, повышение качества планирования, эффективное управление ресурсами. </w:t>
      </w:r>
    </w:p>
    <w:p w14:paraId="0A2B4836" w14:textId="2520F74B" w:rsidR="005771C5" w:rsidRPr="0054106D" w:rsidRDefault="005771C5" w:rsidP="000806FA">
      <w:pPr>
        <w:spacing w:before="120" w:after="0" w:line="240" w:lineRule="auto"/>
        <w:jc w:val="both"/>
        <w:rPr>
          <w:rFonts w:ascii="Times New Roman" w:eastAsia="Calibri" w:hAnsi="Times New Roman" w:cs="Times New Roman"/>
          <w:b/>
          <w:i/>
          <w:sz w:val="24"/>
          <w:szCs w:val="24"/>
          <w:lang w:eastAsia="ru-RU"/>
        </w:rPr>
      </w:pPr>
      <w:r w:rsidRPr="0054106D">
        <w:rPr>
          <w:rFonts w:ascii="Times New Roman" w:eastAsia="Calibri" w:hAnsi="Times New Roman" w:cs="Times New Roman"/>
          <w:b/>
          <w:i/>
          <w:sz w:val="24"/>
          <w:szCs w:val="24"/>
          <w:lang w:eastAsia="ru-RU"/>
        </w:rPr>
        <w:t>Рост стоимости услуг из-за повышения стоимости материалов</w:t>
      </w:r>
    </w:p>
    <w:p w14:paraId="397DFC03" w14:textId="77777777" w:rsidR="005771C5" w:rsidRPr="0054106D" w:rsidRDefault="005771C5" w:rsidP="0054106D">
      <w:pPr>
        <w:spacing w:before="120" w:after="0" w:line="240" w:lineRule="auto"/>
        <w:ind w:firstLine="567"/>
        <w:jc w:val="both"/>
        <w:rPr>
          <w:rFonts w:ascii="Times New Roman" w:eastAsia="Calibri" w:hAnsi="Times New Roman" w:cs="Times New Roman"/>
          <w:sz w:val="24"/>
          <w:szCs w:val="24"/>
          <w:lang w:eastAsia="ru-RU"/>
        </w:rPr>
      </w:pPr>
      <w:r w:rsidRPr="0054106D">
        <w:rPr>
          <w:rFonts w:ascii="Times New Roman" w:eastAsia="Calibri" w:hAnsi="Times New Roman" w:cs="Times New Roman"/>
          <w:sz w:val="24"/>
          <w:szCs w:val="24"/>
          <w:lang w:eastAsia="ru-RU"/>
        </w:rPr>
        <w:t>Производственная деятельность, осуществляемая Обществом в настоящий момент, является материалоемкой. Увеличение стоимости материалов повлечет за собой общее увеличению стоимости ремонтных работ, выполняемых Обществом. При условии установления Заказчиком твердой цены за выполняемые работы указанный риск отрицательно отразиться на доходности Общества.</w:t>
      </w:r>
    </w:p>
    <w:p w14:paraId="3139C201" w14:textId="77777777" w:rsidR="005771C5" w:rsidRPr="0054106D" w:rsidRDefault="005771C5" w:rsidP="0054106D">
      <w:pPr>
        <w:spacing w:before="120" w:after="0" w:line="240" w:lineRule="auto"/>
        <w:ind w:firstLine="567"/>
        <w:jc w:val="both"/>
        <w:rPr>
          <w:rFonts w:ascii="Times New Roman" w:eastAsia="Calibri" w:hAnsi="Times New Roman" w:cs="Times New Roman"/>
          <w:sz w:val="24"/>
          <w:szCs w:val="24"/>
          <w:lang w:eastAsia="ru-RU"/>
        </w:rPr>
      </w:pPr>
      <w:r w:rsidRPr="0054106D">
        <w:rPr>
          <w:rFonts w:ascii="Times New Roman" w:eastAsia="Calibri" w:hAnsi="Times New Roman" w:cs="Times New Roman"/>
          <w:sz w:val="24"/>
          <w:szCs w:val="24"/>
          <w:lang w:eastAsia="ru-RU"/>
        </w:rPr>
        <w:t>Выполнение мероприятий, направленных на сокращение затрат предприятия, внедрение инновационных методов выполнения работ, позволяющих увеличить интенсивность труда рабочих позволит снизить негативные последствия от данного риска.</w:t>
      </w:r>
    </w:p>
    <w:p w14:paraId="0FD45BB6" w14:textId="77777777" w:rsidR="00672F70" w:rsidRPr="004314C3" w:rsidRDefault="00672F70" w:rsidP="00672F70">
      <w:pPr>
        <w:spacing w:before="120" w:after="0" w:line="240" w:lineRule="auto"/>
        <w:jc w:val="both"/>
        <w:rPr>
          <w:rFonts w:ascii="Times New Roman" w:eastAsia="Calibri" w:hAnsi="Times New Roman" w:cs="Times New Roman"/>
          <w:b/>
          <w:i/>
          <w:sz w:val="24"/>
          <w:szCs w:val="24"/>
          <w:lang w:eastAsia="ru-RU"/>
        </w:rPr>
      </w:pPr>
      <w:r w:rsidRPr="004314C3">
        <w:rPr>
          <w:rFonts w:ascii="Times New Roman" w:eastAsia="Calibri" w:hAnsi="Times New Roman" w:cs="Times New Roman"/>
          <w:b/>
          <w:i/>
          <w:sz w:val="24"/>
          <w:szCs w:val="24"/>
          <w:lang w:eastAsia="ru-RU"/>
        </w:rPr>
        <w:t>Агрессивные действия конкурентов и появление новых конкурентов</w:t>
      </w:r>
    </w:p>
    <w:p w14:paraId="60CF0332" w14:textId="77777777" w:rsidR="00672F70" w:rsidRPr="008A7DF0" w:rsidRDefault="00672F70" w:rsidP="00672F70">
      <w:pPr>
        <w:spacing w:before="120" w:after="0" w:line="240" w:lineRule="auto"/>
        <w:ind w:firstLine="567"/>
        <w:jc w:val="both"/>
        <w:rPr>
          <w:rFonts w:ascii="Times New Roman" w:eastAsia="Calibri" w:hAnsi="Times New Roman" w:cs="Times New Roman"/>
          <w:sz w:val="24"/>
          <w:szCs w:val="24"/>
          <w:lang w:eastAsia="ru-RU"/>
        </w:rPr>
      </w:pPr>
      <w:r w:rsidRPr="008A7DF0">
        <w:rPr>
          <w:rFonts w:ascii="Times New Roman" w:eastAsia="Calibri" w:hAnsi="Times New Roman" w:cs="Times New Roman"/>
          <w:sz w:val="24"/>
          <w:szCs w:val="24"/>
          <w:lang w:eastAsia="ru-RU"/>
        </w:rPr>
        <w:t xml:space="preserve">Риск потери основного конкурентного преимущества Общества, как крупнейшего и наиболее квалифицированного поставщика данного рода услуг в регионе на данном этапе является незначительным. Недостаточное внимание к данному риску может создать угрозу для Общества в будущем. Данный риск находится в непосредственной зависимости от рисков, связанных со стоимостью услуг (работ), т.к. основная конкурентная борьба в отрасли происходит по цене и качеству предоставляемых услуг. Для минимизации данного риска необходимо осуществлять мероприятия по повышению качества выполняемых работ, поддержанию постоянных взаимоотношений с надежными поставщиками и субподрядчиками и стремиться к сокращению затрат. Общество также продолжает развитие инновационной составляющей своей деятельности, направленной на совершенствование и модернизацию применяемых технологий. </w:t>
      </w:r>
    </w:p>
    <w:p w14:paraId="00BA8A35" w14:textId="254E244A" w:rsidR="00672F70" w:rsidRPr="000F5126" w:rsidRDefault="00672F70" w:rsidP="00384D28">
      <w:pPr>
        <w:spacing w:before="120" w:after="0" w:line="240" w:lineRule="auto"/>
        <w:ind w:firstLine="567"/>
        <w:jc w:val="both"/>
        <w:rPr>
          <w:rFonts w:ascii="Times New Roman" w:hAnsi="Times New Roman"/>
          <w:b/>
          <w:i/>
          <w:sz w:val="24"/>
        </w:rPr>
      </w:pPr>
      <w:r w:rsidRPr="008A7DF0">
        <w:rPr>
          <w:rFonts w:ascii="Times New Roman" w:eastAsia="Calibri" w:hAnsi="Times New Roman" w:cs="Times New Roman"/>
          <w:sz w:val="24"/>
          <w:szCs w:val="24"/>
          <w:lang w:eastAsia="ru-RU"/>
        </w:rPr>
        <w:t xml:space="preserve">В целях повышения конкурентных преимуществ, Общество инвестирует деньги в оборудование, которое позволяет повысить качество и скорость производства работ, услуг. </w:t>
      </w:r>
    </w:p>
    <w:p w14:paraId="0F54BC18" w14:textId="77777777" w:rsidR="00672F70" w:rsidRPr="008A7DF0" w:rsidRDefault="00672F70" w:rsidP="00672F70">
      <w:pPr>
        <w:spacing w:before="120" w:after="0" w:line="240" w:lineRule="auto"/>
        <w:jc w:val="both"/>
        <w:rPr>
          <w:rFonts w:ascii="Times New Roman" w:eastAsia="Calibri" w:hAnsi="Times New Roman" w:cs="Times New Roman"/>
          <w:b/>
          <w:i/>
          <w:sz w:val="24"/>
          <w:szCs w:val="24"/>
          <w:lang w:eastAsia="ru-RU"/>
        </w:rPr>
      </w:pPr>
      <w:r w:rsidRPr="008A7DF0">
        <w:rPr>
          <w:rFonts w:ascii="Times New Roman" w:eastAsia="Calibri" w:hAnsi="Times New Roman" w:cs="Times New Roman"/>
          <w:b/>
          <w:i/>
          <w:sz w:val="24"/>
          <w:szCs w:val="24"/>
          <w:lang w:eastAsia="ru-RU"/>
        </w:rPr>
        <w:t>Риски персонала</w:t>
      </w:r>
    </w:p>
    <w:p w14:paraId="40C097F9" w14:textId="77777777" w:rsidR="00672F70" w:rsidRPr="00BF6CAC" w:rsidRDefault="00672F70" w:rsidP="00672F70">
      <w:pPr>
        <w:spacing w:before="120" w:after="0" w:line="240" w:lineRule="auto"/>
        <w:ind w:firstLine="567"/>
        <w:jc w:val="both"/>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Наличие высококвалифицированного персонала в Обществе позволяет ему развиваться и достигать тех целей и задач, которые ставит перед ним менеджмент и акционеры. Потеря высококвалифицированного персонала является серьезным риском для Общества, т.к. существует прямая зависимость между развитием компании и наличием в ней высококвалифицированных кадров.</w:t>
      </w:r>
    </w:p>
    <w:p w14:paraId="3792F3BA" w14:textId="77777777" w:rsidR="00672F70" w:rsidRPr="00BF6CAC" w:rsidRDefault="00672F70" w:rsidP="00672F70">
      <w:pPr>
        <w:spacing w:before="120" w:after="0" w:line="240" w:lineRule="auto"/>
        <w:ind w:firstLine="567"/>
        <w:jc w:val="both"/>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lastRenderedPageBreak/>
        <w:t>Возникновение рисков, связанных с персоналом, обусловлено наличием следующих причин: дефицит квалифицированного инженерного персонала и готовых руководителей проектов на рынке; возможность перехода сотрудников в конкурирующие компании; невысокая мотивация персонала.</w:t>
      </w:r>
    </w:p>
    <w:p w14:paraId="1B9CF4A6" w14:textId="70C66901" w:rsidR="00672F70" w:rsidRPr="00BF6CAC" w:rsidRDefault="00672F70" w:rsidP="00672F70">
      <w:pPr>
        <w:spacing w:before="120" w:after="0" w:line="240" w:lineRule="auto"/>
        <w:ind w:firstLine="567"/>
        <w:jc w:val="both"/>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Для минимизации риск</w:t>
      </w:r>
      <w:r w:rsidR="00D27368">
        <w:rPr>
          <w:rFonts w:ascii="Times New Roman" w:eastAsia="Calibri" w:hAnsi="Times New Roman" w:cs="Times New Roman"/>
          <w:sz w:val="24"/>
          <w:szCs w:val="24"/>
          <w:lang w:eastAsia="ru-RU"/>
        </w:rPr>
        <w:t>ов</w:t>
      </w:r>
      <w:r w:rsidRPr="00BF6CAC">
        <w:rPr>
          <w:rFonts w:ascii="Times New Roman" w:eastAsia="Calibri" w:hAnsi="Times New Roman" w:cs="Times New Roman"/>
          <w:sz w:val="24"/>
          <w:szCs w:val="24"/>
          <w:lang w:eastAsia="ru-RU"/>
        </w:rPr>
        <w:t xml:space="preserve"> в Обществе реализуется и будет реализоваться кадровая политика, направленная на поддержание сложившейся корпоративной культуры, обучение персонала, в том числе обучение на рабочем месте, создание и поддержание кадрового резерва, сохранения социальных гарантий.</w:t>
      </w:r>
    </w:p>
    <w:p w14:paraId="6F62421E" w14:textId="77777777" w:rsidR="002D4194" w:rsidRPr="002D4194" w:rsidRDefault="002D4194" w:rsidP="00DD089E">
      <w:pPr>
        <w:pStyle w:val="1"/>
        <w:numPr>
          <w:ilvl w:val="0"/>
          <w:numId w:val="6"/>
        </w:numPr>
        <w:rPr>
          <w:rFonts w:eastAsia="Calibri"/>
          <w:lang w:eastAsia="ru-RU"/>
        </w:rPr>
      </w:pPr>
      <w:r w:rsidRPr="002D4194">
        <w:rPr>
          <w:rFonts w:eastAsia="Calibri"/>
          <w:lang w:eastAsia="ru-RU"/>
        </w:rPr>
        <w:t>СОСТАВ СОВЕТА ДИРЕКТОРОВ ОБЩЕСТВА</w:t>
      </w:r>
    </w:p>
    <w:p w14:paraId="47D4911D" w14:textId="77777777" w:rsidR="004769E5" w:rsidRDefault="004769E5" w:rsidP="004769E5">
      <w:pPr>
        <w:pStyle w:val="af"/>
        <w:rPr>
          <w:rFonts w:ascii="Times New Roman" w:hAnsi="Times New Roman" w:cs="Times New Roman"/>
          <w:sz w:val="24"/>
          <w:szCs w:val="24"/>
          <w:lang w:eastAsia="ru-RU"/>
        </w:rPr>
      </w:pPr>
    </w:p>
    <w:p w14:paraId="45B54AF0" w14:textId="07D80649" w:rsidR="00807F7A" w:rsidRDefault="00807F7A" w:rsidP="00807F7A">
      <w:pPr>
        <w:pStyle w:val="af"/>
        <w:ind w:firstLine="360"/>
        <w:jc w:val="both"/>
        <w:rPr>
          <w:rFonts w:ascii="Times New Roman" w:hAnsi="Times New Roman" w:cs="Times New Roman"/>
          <w:sz w:val="24"/>
          <w:szCs w:val="24"/>
          <w:lang w:eastAsia="ru-RU"/>
        </w:rPr>
      </w:pPr>
      <w:r w:rsidRPr="004769E5">
        <w:rPr>
          <w:rFonts w:ascii="Times New Roman" w:hAnsi="Times New Roman" w:cs="Times New Roman"/>
          <w:sz w:val="24"/>
          <w:szCs w:val="24"/>
          <w:lang w:eastAsia="ru-RU"/>
        </w:rPr>
        <w:t>Соста</w:t>
      </w:r>
      <w:r>
        <w:rPr>
          <w:rFonts w:ascii="Times New Roman" w:hAnsi="Times New Roman" w:cs="Times New Roman"/>
          <w:sz w:val="24"/>
          <w:szCs w:val="24"/>
          <w:lang w:eastAsia="ru-RU"/>
        </w:rPr>
        <w:t xml:space="preserve">в Совета директоров Общества с </w:t>
      </w:r>
      <w:r w:rsidR="00FD34D0" w:rsidRPr="000C2171">
        <w:rPr>
          <w:rFonts w:ascii="Times New Roman" w:hAnsi="Times New Roman" w:cs="Times New Roman"/>
          <w:sz w:val="24"/>
          <w:szCs w:val="24"/>
          <w:lang w:eastAsia="ru-RU"/>
        </w:rPr>
        <w:t>01.01.</w:t>
      </w:r>
      <w:r w:rsidRPr="000C2171">
        <w:rPr>
          <w:rFonts w:ascii="Times New Roman" w:hAnsi="Times New Roman" w:cs="Times New Roman"/>
          <w:sz w:val="24"/>
          <w:szCs w:val="24"/>
          <w:lang w:eastAsia="ru-RU"/>
        </w:rPr>
        <w:t>201</w:t>
      </w:r>
      <w:r w:rsidR="00FD34D0" w:rsidRPr="000C2171">
        <w:rPr>
          <w:rFonts w:ascii="Times New Roman" w:hAnsi="Times New Roman" w:cs="Times New Roman"/>
          <w:sz w:val="24"/>
          <w:szCs w:val="24"/>
          <w:lang w:eastAsia="ru-RU"/>
        </w:rPr>
        <w:t>6</w:t>
      </w:r>
      <w:r w:rsidRPr="000C2171">
        <w:rPr>
          <w:rFonts w:ascii="Times New Roman" w:hAnsi="Times New Roman" w:cs="Times New Roman"/>
          <w:sz w:val="24"/>
          <w:szCs w:val="24"/>
          <w:lang w:eastAsia="ru-RU"/>
        </w:rPr>
        <w:t xml:space="preserve"> г. по </w:t>
      </w:r>
      <w:r w:rsidR="00D91A8D" w:rsidRPr="000C2171">
        <w:rPr>
          <w:rFonts w:ascii="Times New Roman" w:hAnsi="Times New Roman" w:cs="Times New Roman"/>
          <w:sz w:val="24"/>
          <w:szCs w:val="24"/>
          <w:lang w:eastAsia="ru-RU"/>
        </w:rPr>
        <w:t>30.06.2016</w:t>
      </w:r>
      <w:r>
        <w:rPr>
          <w:rFonts w:ascii="Times New Roman" w:hAnsi="Times New Roman" w:cs="Times New Roman"/>
          <w:sz w:val="24"/>
          <w:szCs w:val="24"/>
          <w:lang w:eastAsia="ru-RU"/>
        </w:rPr>
        <w:t xml:space="preserve"> </w:t>
      </w:r>
      <w:r w:rsidRPr="004769E5">
        <w:rPr>
          <w:rFonts w:ascii="Times New Roman" w:hAnsi="Times New Roman" w:cs="Times New Roman"/>
          <w:sz w:val="24"/>
          <w:szCs w:val="24"/>
          <w:lang w:eastAsia="ru-RU"/>
        </w:rPr>
        <w:t xml:space="preserve">г. (избран решением </w:t>
      </w:r>
      <w:r>
        <w:rPr>
          <w:rFonts w:ascii="Times New Roman" w:hAnsi="Times New Roman" w:cs="Times New Roman"/>
          <w:sz w:val="24"/>
          <w:szCs w:val="24"/>
          <w:lang w:eastAsia="ru-RU"/>
        </w:rPr>
        <w:t>годового</w:t>
      </w:r>
      <w:r w:rsidRPr="004769E5">
        <w:rPr>
          <w:rFonts w:ascii="Times New Roman" w:hAnsi="Times New Roman" w:cs="Times New Roman"/>
          <w:sz w:val="24"/>
          <w:szCs w:val="24"/>
          <w:lang w:eastAsia="ru-RU"/>
        </w:rPr>
        <w:t xml:space="preserve"> Общего собрания акционеров от </w:t>
      </w:r>
      <w:r>
        <w:rPr>
          <w:rFonts w:ascii="Times New Roman" w:hAnsi="Times New Roman" w:cs="Times New Roman"/>
          <w:sz w:val="24"/>
          <w:szCs w:val="24"/>
          <w:lang w:eastAsia="ru-RU"/>
        </w:rPr>
        <w:t>30 июня</w:t>
      </w:r>
      <w:r w:rsidRPr="004769E5">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5</w:t>
      </w:r>
      <w:r w:rsidRPr="004769E5">
        <w:rPr>
          <w:rFonts w:ascii="Times New Roman" w:hAnsi="Times New Roman" w:cs="Times New Roman"/>
          <w:sz w:val="24"/>
          <w:szCs w:val="24"/>
          <w:lang w:eastAsia="ru-RU"/>
        </w:rPr>
        <w:t xml:space="preserve"> года):</w:t>
      </w:r>
    </w:p>
    <w:p w14:paraId="5708AB3C"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Чуваев Александр Анатольевич;</w:t>
      </w:r>
    </w:p>
    <w:p w14:paraId="029DF2AB"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Мацидовски Марио;</w:t>
      </w:r>
    </w:p>
    <w:p w14:paraId="007343BF"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Торощин Данил Сергеевич;</w:t>
      </w:r>
    </w:p>
    <w:p w14:paraId="60FA9DA6" w14:textId="11423B0F" w:rsidR="00807F7A" w:rsidRPr="004769E5" w:rsidRDefault="00807F7A" w:rsidP="00807F7A">
      <w:pPr>
        <w:pStyle w:val="af"/>
        <w:numPr>
          <w:ilvl w:val="0"/>
          <w:numId w:val="12"/>
        </w:numPr>
        <w:rPr>
          <w:rFonts w:ascii="Times New Roman" w:hAnsi="Times New Roman" w:cs="Times New Roman"/>
          <w:sz w:val="24"/>
          <w:szCs w:val="24"/>
          <w:lang w:eastAsia="ru-RU"/>
        </w:rPr>
      </w:pPr>
      <w:r w:rsidRPr="00807F7A">
        <w:rPr>
          <w:rFonts w:ascii="Times New Roman" w:hAnsi="Times New Roman" w:cs="Times New Roman"/>
          <w:sz w:val="24"/>
          <w:szCs w:val="24"/>
          <w:lang w:eastAsia="ru-RU"/>
        </w:rPr>
        <w:t>Брагин Валентин Борисович</w:t>
      </w:r>
      <w:r w:rsidRPr="004769E5">
        <w:rPr>
          <w:rFonts w:ascii="Times New Roman" w:hAnsi="Times New Roman" w:cs="Times New Roman"/>
          <w:sz w:val="24"/>
          <w:szCs w:val="24"/>
          <w:lang w:eastAsia="ru-RU"/>
        </w:rPr>
        <w:t>;</w:t>
      </w:r>
    </w:p>
    <w:p w14:paraId="097EE10A"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Кокконен Пекка;</w:t>
      </w:r>
    </w:p>
    <w:p w14:paraId="638BE70A"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Векилов Эристан Рахберович;</w:t>
      </w:r>
    </w:p>
    <w:p w14:paraId="092B637F"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Абоймов Сергей Иванович;</w:t>
      </w:r>
    </w:p>
    <w:p w14:paraId="6094B216" w14:textId="77777777" w:rsidR="00807F7A" w:rsidRPr="004769E5"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Абдушукуров Парвиз Фарходович;</w:t>
      </w:r>
    </w:p>
    <w:p w14:paraId="4380E39D" w14:textId="77777777" w:rsidR="00807F7A" w:rsidRDefault="00807F7A" w:rsidP="00807F7A">
      <w:pPr>
        <w:pStyle w:val="af"/>
        <w:numPr>
          <w:ilvl w:val="0"/>
          <w:numId w:val="12"/>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Шабалин Михаил Александрович.</w:t>
      </w:r>
    </w:p>
    <w:p w14:paraId="20C8A525" w14:textId="77777777" w:rsidR="00807F7A" w:rsidRDefault="00807F7A" w:rsidP="00807F7A">
      <w:pPr>
        <w:pStyle w:val="af"/>
        <w:rPr>
          <w:rFonts w:ascii="Times New Roman" w:hAnsi="Times New Roman" w:cs="Times New Roman"/>
          <w:sz w:val="24"/>
          <w:szCs w:val="24"/>
          <w:lang w:eastAsia="ru-RU"/>
        </w:rPr>
      </w:pPr>
    </w:p>
    <w:p w14:paraId="0727960A" w14:textId="77777777" w:rsidR="00052ACC" w:rsidRDefault="00052ACC" w:rsidP="00807F7A">
      <w:pPr>
        <w:pStyle w:val="af"/>
        <w:rPr>
          <w:rFonts w:ascii="Times New Roman" w:hAnsi="Times New Roman" w:cs="Times New Roman"/>
          <w:sz w:val="24"/>
          <w:szCs w:val="24"/>
          <w:lang w:eastAsia="ru-RU"/>
        </w:rPr>
      </w:pPr>
    </w:p>
    <w:p w14:paraId="6AE0679C" w14:textId="5FBD14D2" w:rsidR="00044F74" w:rsidRDefault="00044F74" w:rsidP="00044F74">
      <w:pPr>
        <w:pStyle w:val="af"/>
        <w:ind w:firstLine="360"/>
        <w:jc w:val="both"/>
        <w:rPr>
          <w:rFonts w:ascii="Times New Roman" w:hAnsi="Times New Roman" w:cs="Times New Roman"/>
          <w:sz w:val="24"/>
          <w:szCs w:val="24"/>
          <w:lang w:eastAsia="ru-RU"/>
        </w:rPr>
      </w:pPr>
      <w:r w:rsidRPr="004769E5">
        <w:rPr>
          <w:rFonts w:ascii="Times New Roman" w:hAnsi="Times New Roman" w:cs="Times New Roman"/>
          <w:sz w:val="24"/>
          <w:szCs w:val="24"/>
          <w:lang w:eastAsia="ru-RU"/>
        </w:rPr>
        <w:t>Соста</w:t>
      </w:r>
      <w:r>
        <w:rPr>
          <w:rFonts w:ascii="Times New Roman" w:hAnsi="Times New Roman" w:cs="Times New Roman"/>
          <w:sz w:val="24"/>
          <w:szCs w:val="24"/>
          <w:lang w:eastAsia="ru-RU"/>
        </w:rPr>
        <w:t xml:space="preserve">в Совета директоров Общества </w:t>
      </w:r>
      <w:r w:rsidRPr="000C2171">
        <w:rPr>
          <w:rFonts w:ascii="Times New Roman" w:hAnsi="Times New Roman" w:cs="Times New Roman"/>
          <w:sz w:val="24"/>
          <w:szCs w:val="24"/>
          <w:lang w:eastAsia="ru-RU"/>
        </w:rPr>
        <w:t xml:space="preserve">с </w:t>
      </w:r>
      <w:r w:rsidR="00FD34D0" w:rsidRPr="000C2171">
        <w:rPr>
          <w:rFonts w:ascii="Times New Roman" w:hAnsi="Times New Roman" w:cs="Times New Roman"/>
          <w:sz w:val="24"/>
          <w:szCs w:val="24"/>
          <w:lang w:eastAsia="ru-RU"/>
        </w:rPr>
        <w:t>30.06.2016</w:t>
      </w:r>
      <w:r w:rsidRPr="000C2171">
        <w:rPr>
          <w:rFonts w:ascii="Times New Roman" w:hAnsi="Times New Roman" w:cs="Times New Roman"/>
          <w:sz w:val="24"/>
          <w:szCs w:val="24"/>
          <w:lang w:eastAsia="ru-RU"/>
        </w:rPr>
        <w:t xml:space="preserve"> г. </w:t>
      </w:r>
      <w:r w:rsidR="00D91A8D" w:rsidRPr="000C2171">
        <w:rPr>
          <w:rFonts w:ascii="Times New Roman" w:hAnsi="Times New Roman" w:cs="Times New Roman"/>
          <w:sz w:val="24"/>
          <w:szCs w:val="24"/>
          <w:lang w:eastAsia="ru-RU"/>
        </w:rPr>
        <w:t>по 31.12.2016 г.</w:t>
      </w:r>
      <w:r w:rsidR="00D91A8D">
        <w:rPr>
          <w:rFonts w:ascii="Times New Roman" w:hAnsi="Times New Roman" w:cs="Times New Roman"/>
          <w:sz w:val="24"/>
          <w:szCs w:val="24"/>
          <w:lang w:eastAsia="ru-RU"/>
        </w:rPr>
        <w:t xml:space="preserve"> </w:t>
      </w:r>
      <w:r w:rsidRPr="004769E5">
        <w:rPr>
          <w:rFonts w:ascii="Times New Roman" w:hAnsi="Times New Roman" w:cs="Times New Roman"/>
          <w:sz w:val="24"/>
          <w:szCs w:val="24"/>
          <w:lang w:eastAsia="ru-RU"/>
        </w:rPr>
        <w:t xml:space="preserve">(избран решением </w:t>
      </w:r>
      <w:r>
        <w:rPr>
          <w:rFonts w:ascii="Times New Roman" w:hAnsi="Times New Roman" w:cs="Times New Roman"/>
          <w:sz w:val="24"/>
          <w:szCs w:val="24"/>
          <w:lang w:eastAsia="ru-RU"/>
        </w:rPr>
        <w:t>годового</w:t>
      </w:r>
      <w:r w:rsidRPr="004769E5">
        <w:rPr>
          <w:rFonts w:ascii="Times New Roman" w:hAnsi="Times New Roman" w:cs="Times New Roman"/>
          <w:sz w:val="24"/>
          <w:szCs w:val="24"/>
          <w:lang w:eastAsia="ru-RU"/>
        </w:rPr>
        <w:t xml:space="preserve"> Общего собрания акционеров от </w:t>
      </w:r>
      <w:r>
        <w:rPr>
          <w:rFonts w:ascii="Times New Roman" w:hAnsi="Times New Roman" w:cs="Times New Roman"/>
          <w:sz w:val="24"/>
          <w:szCs w:val="24"/>
          <w:lang w:eastAsia="ru-RU"/>
        </w:rPr>
        <w:t>30 июня</w:t>
      </w:r>
      <w:r w:rsidRPr="004769E5">
        <w:rPr>
          <w:rFonts w:ascii="Times New Roman" w:hAnsi="Times New Roman" w:cs="Times New Roman"/>
          <w:sz w:val="24"/>
          <w:szCs w:val="24"/>
          <w:lang w:eastAsia="ru-RU"/>
        </w:rPr>
        <w:t xml:space="preserve"> 201</w:t>
      </w:r>
      <w:r>
        <w:rPr>
          <w:rFonts w:ascii="Times New Roman" w:hAnsi="Times New Roman" w:cs="Times New Roman"/>
          <w:sz w:val="24"/>
          <w:szCs w:val="24"/>
          <w:lang w:eastAsia="ru-RU"/>
        </w:rPr>
        <w:t>6</w:t>
      </w:r>
      <w:r w:rsidRPr="004769E5">
        <w:rPr>
          <w:rFonts w:ascii="Times New Roman" w:hAnsi="Times New Roman" w:cs="Times New Roman"/>
          <w:sz w:val="24"/>
          <w:szCs w:val="24"/>
          <w:lang w:eastAsia="ru-RU"/>
        </w:rPr>
        <w:t xml:space="preserve"> года):</w:t>
      </w:r>
    </w:p>
    <w:p w14:paraId="3DF3B8D8" w14:textId="40DC5EF7" w:rsidR="00044F74" w:rsidRPr="004769E5" w:rsidRDefault="00044F74" w:rsidP="00044F74">
      <w:pPr>
        <w:pStyle w:val="af"/>
        <w:ind w:left="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4769E5">
        <w:rPr>
          <w:rFonts w:ascii="Times New Roman" w:hAnsi="Times New Roman" w:cs="Times New Roman"/>
          <w:sz w:val="24"/>
          <w:szCs w:val="24"/>
          <w:lang w:eastAsia="ru-RU"/>
        </w:rPr>
        <w:t>Чуваев Александр Анатольевич;</w:t>
      </w:r>
    </w:p>
    <w:p w14:paraId="4A0702F8" w14:textId="23A207E7" w:rsidR="00044F74" w:rsidRPr="004769E5"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Мацидовски Марио;</w:t>
      </w:r>
    </w:p>
    <w:p w14:paraId="0A09CF65" w14:textId="77777777" w:rsidR="00044F74" w:rsidRPr="004769E5"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Торощин Данил Сергеевич;</w:t>
      </w:r>
    </w:p>
    <w:p w14:paraId="35660D5D" w14:textId="050A5677" w:rsidR="00044F74" w:rsidRPr="004769E5" w:rsidRDefault="00044F74" w:rsidP="00044F74">
      <w:pPr>
        <w:pStyle w:val="af"/>
        <w:numPr>
          <w:ilvl w:val="0"/>
          <w:numId w:val="15"/>
        </w:numPr>
        <w:rPr>
          <w:rFonts w:ascii="Times New Roman" w:hAnsi="Times New Roman" w:cs="Times New Roman"/>
          <w:sz w:val="24"/>
          <w:szCs w:val="24"/>
          <w:lang w:eastAsia="ru-RU"/>
        </w:rPr>
      </w:pPr>
      <w:r>
        <w:rPr>
          <w:rFonts w:ascii="Times New Roman" w:hAnsi="Times New Roman" w:cs="Times New Roman"/>
          <w:sz w:val="24"/>
          <w:szCs w:val="24"/>
          <w:lang w:eastAsia="ru-RU"/>
        </w:rPr>
        <w:t>Ерошин Юрий Александрович</w:t>
      </w:r>
      <w:r w:rsidRPr="004769E5">
        <w:rPr>
          <w:rFonts w:ascii="Times New Roman" w:hAnsi="Times New Roman" w:cs="Times New Roman"/>
          <w:sz w:val="24"/>
          <w:szCs w:val="24"/>
          <w:lang w:eastAsia="ru-RU"/>
        </w:rPr>
        <w:t>;</w:t>
      </w:r>
    </w:p>
    <w:p w14:paraId="271B810D" w14:textId="77777777" w:rsidR="00044F74" w:rsidRPr="004769E5"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Кокконен Пекка;</w:t>
      </w:r>
    </w:p>
    <w:p w14:paraId="6532A883" w14:textId="77777777" w:rsidR="00044F74" w:rsidRPr="004769E5"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Векилов Эристан Рахберович;</w:t>
      </w:r>
    </w:p>
    <w:p w14:paraId="63778CCB" w14:textId="58302E24" w:rsidR="00044F74" w:rsidRPr="004769E5" w:rsidRDefault="00044F74" w:rsidP="00044F74">
      <w:pPr>
        <w:pStyle w:val="af"/>
        <w:numPr>
          <w:ilvl w:val="0"/>
          <w:numId w:val="15"/>
        </w:numPr>
        <w:rPr>
          <w:rFonts w:ascii="Times New Roman" w:hAnsi="Times New Roman" w:cs="Times New Roman"/>
          <w:sz w:val="24"/>
          <w:szCs w:val="24"/>
          <w:lang w:eastAsia="ru-RU"/>
        </w:rPr>
      </w:pPr>
      <w:r>
        <w:rPr>
          <w:rFonts w:ascii="Times New Roman" w:hAnsi="Times New Roman" w:cs="Times New Roman"/>
          <w:sz w:val="24"/>
          <w:szCs w:val="24"/>
          <w:lang w:eastAsia="ru-RU"/>
        </w:rPr>
        <w:t>Петрикевич Дмитрий Владимирович</w:t>
      </w:r>
      <w:r w:rsidRPr="004769E5">
        <w:rPr>
          <w:rFonts w:ascii="Times New Roman" w:hAnsi="Times New Roman" w:cs="Times New Roman"/>
          <w:sz w:val="24"/>
          <w:szCs w:val="24"/>
          <w:lang w:eastAsia="ru-RU"/>
        </w:rPr>
        <w:t>;</w:t>
      </w:r>
    </w:p>
    <w:p w14:paraId="7C613477" w14:textId="77777777" w:rsidR="00044F74" w:rsidRPr="004769E5"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Абдушукуров Парвиз Фарходович;</w:t>
      </w:r>
    </w:p>
    <w:p w14:paraId="3826A893" w14:textId="77777777" w:rsidR="00044F74" w:rsidRDefault="00044F74" w:rsidP="00044F74">
      <w:pPr>
        <w:pStyle w:val="af"/>
        <w:numPr>
          <w:ilvl w:val="0"/>
          <w:numId w:val="15"/>
        </w:numPr>
        <w:rPr>
          <w:rFonts w:ascii="Times New Roman" w:hAnsi="Times New Roman" w:cs="Times New Roman"/>
          <w:sz w:val="24"/>
          <w:szCs w:val="24"/>
          <w:lang w:eastAsia="ru-RU"/>
        </w:rPr>
      </w:pPr>
      <w:r w:rsidRPr="004769E5">
        <w:rPr>
          <w:rFonts w:ascii="Times New Roman" w:hAnsi="Times New Roman" w:cs="Times New Roman"/>
          <w:sz w:val="24"/>
          <w:szCs w:val="24"/>
          <w:lang w:eastAsia="ru-RU"/>
        </w:rPr>
        <w:t>Шабалин Михаил Александрович.</w:t>
      </w:r>
    </w:p>
    <w:p w14:paraId="650E264E" w14:textId="77777777" w:rsidR="00044F74" w:rsidRDefault="00044F74" w:rsidP="00807F7A">
      <w:pPr>
        <w:pStyle w:val="af"/>
        <w:rPr>
          <w:rFonts w:ascii="Times New Roman" w:hAnsi="Times New Roman" w:cs="Times New Roman"/>
          <w:sz w:val="24"/>
          <w:szCs w:val="24"/>
          <w:lang w:eastAsia="ru-RU"/>
        </w:rPr>
      </w:pPr>
    </w:p>
    <w:p w14:paraId="7A73BE83" w14:textId="77777777" w:rsidR="004769E5" w:rsidRPr="004769E5" w:rsidRDefault="004769E5" w:rsidP="004769E5">
      <w:pPr>
        <w:pStyle w:val="af"/>
        <w:ind w:left="720"/>
        <w:rPr>
          <w:rFonts w:ascii="Times New Roman" w:hAnsi="Times New Roman" w:cs="Times New Roman"/>
          <w:sz w:val="24"/>
          <w:szCs w:val="24"/>
          <w:lang w:eastAsia="ru-RU"/>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1281"/>
        <w:gridCol w:w="2569"/>
        <w:gridCol w:w="3300"/>
      </w:tblGrid>
      <w:tr w:rsidR="002D4194" w:rsidRPr="00BF6CAC" w14:paraId="6398B403" w14:textId="77777777" w:rsidTr="00FA6D97">
        <w:tc>
          <w:tcPr>
            <w:tcW w:w="2088" w:type="dxa"/>
          </w:tcPr>
          <w:p w14:paraId="45609390"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ФИО</w:t>
            </w:r>
          </w:p>
        </w:tc>
        <w:tc>
          <w:tcPr>
            <w:tcW w:w="1281" w:type="dxa"/>
          </w:tcPr>
          <w:p w14:paraId="2509CB6A"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Год рождения</w:t>
            </w:r>
          </w:p>
        </w:tc>
        <w:tc>
          <w:tcPr>
            <w:tcW w:w="2569" w:type="dxa"/>
          </w:tcPr>
          <w:p w14:paraId="03CD5BA8"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 xml:space="preserve">Сведения </w:t>
            </w:r>
          </w:p>
          <w:p w14:paraId="7841EDB5"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об образовании</w:t>
            </w:r>
          </w:p>
        </w:tc>
        <w:tc>
          <w:tcPr>
            <w:tcW w:w="3300" w:type="dxa"/>
          </w:tcPr>
          <w:p w14:paraId="14492301"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 xml:space="preserve">Место работы и наименование должности </w:t>
            </w:r>
          </w:p>
          <w:p w14:paraId="54D0A6B8" w14:textId="77777777" w:rsidR="002D4194" w:rsidRPr="00BF6CAC" w:rsidRDefault="002D4194" w:rsidP="002D4194">
            <w:pPr>
              <w:spacing w:after="0" w:line="240" w:lineRule="auto"/>
              <w:jc w:val="center"/>
              <w:rPr>
                <w:rFonts w:ascii="Times New Roman" w:eastAsia="Calibri" w:hAnsi="Times New Roman" w:cs="Times New Roman"/>
                <w:b/>
                <w:sz w:val="24"/>
                <w:szCs w:val="24"/>
                <w:lang w:eastAsia="ru-RU"/>
              </w:rPr>
            </w:pPr>
            <w:r w:rsidRPr="00BF6CAC">
              <w:rPr>
                <w:rFonts w:ascii="Times New Roman" w:eastAsia="Calibri" w:hAnsi="Times New Roman" w:cs="Times New Roman"/>
                <w:b/>
                <w:sz w:val="24"/>
                <w:szCs w:val="24"/>
                <w:lang w:eastAsia="ru-RU"/>
              </w:rPr>
              <w:t>по основному месту работы:</w:t>
            </w:r>
          </w:p>
        </w:tc>
      </w:tr>
      <w:tr w:rsidR="002D4194" w:rsidRPr="00BF6CAC" w14:paraId="613E0A57" w14:textId="77777777" w:rsidTr="00FA6D97">
        <w:tc>
          <w:tcPr>
            <w:tcW w:w="2088" w:type="dxa"/>
          </w:tcPr>
          <w:p w14:paraId="743EC8C1" w14:textId="77777777" w:rsidR="002D4194" w:rsidRPr="00BF6CAC" w:rsidRDefault="002D4194" w:rsidP="002D4194">
            <w:pPr>
              <w:spacing w:after="0" w:line="240" w:lineRule="auto"/>
              <w:jc w:val="center"/>
              <w:rPr>
                <w:rFonts w:ascii="Times New Roman" w:eastAsia="Calibri" w:hAnsi="Times New Roman" w:cs="Times New Roman"/>
                <w:sz w:val="24"/>
                <w:szCs w:val="24"/>
              </w:rPr>
            </w:pPr>
            <w:r w:rsidRPr="00BF6CAC">
              <w:rPr>
                <w:rFonts w:ascii="Times New Roman" w:eastAsia="Calibri" w:hAnsi="Times New Roman" w:cs="Times New Roman"/>
                <w:sz w:val="24"/>
                <w:szCs w:val="24"/>
                <w:lang w:eastAsia="ru-RU"/>
              </w:rPr>
              <w:t>Марио Мацидовски (Председатель)</w:t>
            </w:r>
          </w:p>
        </w:tc>
        <w:tc>
          <w:tcPr>
            <w:tcW w:w="1281" w:type="dxa"/>
          </w:tcPr>
          <w:p w14:paraId="27A88302"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1963</w:t>
            </w:r>
          </w:p>
        </w:tc>
        <w:tc>
          <w:tcPr>
            <w:tcW w:w="2569" w:type="dxa"/>
          </w:tcPr>
          <w:p w14:paraId="06B6B6FA"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2A9640BB" w14:textId="77777777" w:rsidR="002D4194" w:rsidRPr="00BF6CAC" w:rsidRDefault="002D4194" w:rsidP="00B73EEA">
            <w:pPr>
              <w:spacing w:after="0" w:line="240" w:lineRule="auto"/>
              <w:jc w:val="center"/>
              <w:rPr>
                <w:rFonts w:ascii="Times New Roman" w:eastAsia="Calibri" w:hAnsi="Times New Roman" w:cs="Times New Roman"/>
                <w:sz w:val="24"/>
                <w:szCs w:val="24"/>
              </w:rPr>
            </w:pPr>
            <w:r w:rsidRPr="00BF6CAC">
              <w:rPr>
                <w:rFonts w:ascii="Times New Roman" w:eastAsia="Calibri" w:hAnsi="Times New Roman" w:cs="Times New Roman"/>
                <w:sz w:val="24"/>
                <w:szCs w:val="24"/>
                <w:lang w:eastAsia="ru-RU"/>
              </w:rPr>
              <w:t xml:space="preserve">ОАО «Фортум», </w:t>
            </w:r>
            <w:r w:rsidR="00B73EEA">
              <w:rPr>
                <w:rFonts w:ascii="Times New Roman" w:eastAsia="Calibri" w:hAnsi="Times New Roman" w:cs="Times New Roman"/>
                <w:sz w:val="24"/>
                <w:szCs w:val="24"/>
                <w:lang w:eastAsia="ru-RU"/>
              </w:rPr>
              <w:t>В</w:t>
            </w:r>
            <w:r w:rsidRPr="00BF6CAC">
              <w:rPr>
                <w:rFonts w:ascii="Times New Roman" w:eastAsia="Calibri" w:hAnsi="Times New Roman" w:cs="Times New Roman"/>
                <w:sz w:val="24"/>
                <w:szCs w:val="24"/>
                <w:lang w:eastAsia="ru-RU"/>
              </w:rPr>
              <w:t>ице-президент по финансам</w:t>
            </w:r>
          </w:p>
        </w:tc>
      </w:tr>
      <w:tr w:rsidR="002D4194" w:rsidRPr="00BF6CAC" w14:paraId="7F8FC7CE" w14:textId="77777777" w:rsidTr="00FA6D97">
        <w:tc>
          <w:tcPr>
            <w:tcW w:w="2088" w:type="dxa"/>
          </w:tcPr>
          <w:p w14:paraId="241FA597" w14:textId="77777777" w:rsidR="002D4194" w:rsidRPr="00BF6CAC" w:rsidRDefault="002D4194" w:rsidP="002D4194">
            <w:pPr>
              <w:spacing w:after="0" w:line="240" w:lineRule="auto"/>
              <w:jc w:val="center"/>
              <w:rPr>
                <w:rFonts w:ascii="Times New Roman" w:eastAsia="Calibri" w:hAnsi="Times New Roman" w:cs="Times New Roman"/>
                <w:sz w:val="24"/>
                <w:szCs w:val="24"/>
              </w:rPr>
            </w:pPr>
            <w:r w:rsidRPr="00BF6CAC">
              <w:rPr>
                <w:rFonts w:ascii="Times New Roman" w:eastAsia="Calibri" w:hAnsi="Times New Roman" w:cs="Times New Roman"/>
                <w:sz w:val="24"/>
                <w:szCs w:val="24"/>
                <w:lang w:eastAsia="ru-RU"/>
              </w:rPr>
              <w:t>Чуваев Александр Анатольевич</w:t>
            </w:r>
          </w:p>
        </w:tc>
        <w:tc>
          <w:tcPr>
            <w:tcW w:w="1281" w:type="dxa"/>
          </w:tcPr>
          <w:p w14:paraId="6D20609A"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1960</w:t>
            </w:r>
          </w:p>
        </w:tc>
        <w:tc>
          <w:tcPr>
            <w:tcW w:w="2569" w:type="dxa"/>
          </w:tcPr>
          <w:p w14:paraId="0E26F07B"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06E44DF8" w14:textId="3CBEBAC2" w:rsidR="002D4194" w:rsidRPr="00BF6CAC" w:rsidRDefault="002D4194" w:rsidP="00BF6CAC">
            <w:pPr>
              <w:spacing w:after="0" w:line="240" w:lineRule="auto"/>
              <w:ind w:firstLine="22"/>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ОАО «Фортум»,</w:t>
            </w:r>
            <w:r w:rsidR="00582BE1" w:rsidRPr="00BF6CAC">
              <w:rPr>
                <w:rFonts w:ascii="Times New Roman" w:eastAsia="Calibri" w:hAnsi="Times New Roman" w:cs="Times New Roman"/>
                <w:sz w:val="24"/>
                <w:szCs w:val="24"/>
                <w:lang w:eastAsia="ru-RU"/>
              </w:rPr>
              <w:t xml:space="preserve"> ОАО «ЧЭР»</w:t>
            </w:r>
            <w:r w:rsidR="00D27368">
              <w:rPr>
                <w:rFonts w:ascii="Times New Roman" w:eastAsia="Calibri" w:hAnsi="Times New Roman" w:cs="Times New Roman"/>
                <w:sz w:val="24"/>
                <w:szCs w:val="24"/>
                <w:lang w:eastAsia="ru-RU"/>
              </w:rPr>
              <w:t xml:space="preserve">, </w:t>
            </w:r>
            <w:r w:rsidR="004B21F9">
              <w:rPr>
                <w:rFonts w:ascii="Times New Roman" w:eastAsia="Calibri" w:hAnsi="Times New Roman" w:cs="Times New Roman"/>
                <w:sz w:val="24"/>
                <w:szCs w:val="24"/>
                <w:lang w:eastAsia="ru-RU"/>
              </w:rPr>
              <w:t>АО «УТСК»</w:t>
            </w:r>
            <w:r w:rsidR="00582BE1" w:rsidRPr="00BF6CAC">
              <w:rPr>
                <w:rFonts w:ascii="Times New Roman" w:eastAsia="Calibri" w:hAnsi="Times New Roman" w:cs="Times New Roman"/>
                <w:sz w:val="24"/>
                <w:szCs w:val="24"/>
                <w:lang w:eastAsia="ru-RU"/>
              </w:rPr>
              <w:t xml:space="preserve">, </w:t>
            </w:r>
            <w:r w:rsidR="00B73EEA">
              <w:rPr>
                <w:rFonts w:ascii="Times New Roman" w:eastAsia="Calibri" w:hAnsi="Times New Roman" w:cs="Times New Roman"/>
                <w:sz w:val="24"/>
                <w:szCs w:val="24"/>
                <w:lang w:eastAsia="ru-RU"/>
              </w:rPr>
              <w:t>Г</w:t>
            </w:r>
            <w:r w:rsidRPr="00BF6CAC">
              <w:rPr>
                <w:rFonts w:ascii="Times New Roman" w:eastAsia="Calibri" w:hAnsi="Times New Roman" w:cs="Times New Roman"/>
                <w:sz w:val="24"/>
                <w:szCs w:val="24"/>
                <w:lang w:eastAsia="ru-RU"/>
              </w:rPr>
              <w:t>енеральный директор</w:t>
            </w:r>
          </w:p>
        </w:tc>
      </w:tr>
      <w:tr w:rsidR="002D4194" w:rsidRPr="00BF6CAC" w14:paraId="644A0670" w14:textId="77777777" w:rsidTr="00FD34D0">
        <w:tc>
          <w:tcPr>
            <w:tcW w:w="2088" w:type="dxa"/>
            <w:tcBorders>
              <w:bottom w:val="single" w:sz="4" w:space="0" w:color="auto"/>
            </w:tcBorders>
          </w:tcPr>
          <w:p w14:paraId="49F12A30"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 xml:space="preserve">Торощин </w:t>
            </w:r>
          </w:p>
          <w:p w14:paraId="43EC531F"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 xml:space="preserve">Данил </w:t>
            </w:r>
          </w:p>
          <w:p w14:paraId="5C3DA460"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Сергеевич</w:t>
            </w:r>
          </w:p>
        </w:tc>
        <w:tc>
          <w:tcPr>
            <w:tcW w:w="1281" w:type="dxa"/>
            <w:tcBorders>
              <w:bottom w:val="single" w:sz="4" w:space="0" w:color="auto"/>
            </w:tcBorders>
          </w:tcPr>
          <w:p w14:paraId="43D7E817"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1974</w:t>
            </w:r>
          </w:p>
        </w:tc>
        <w:tc>
          <w:tcPr>
            <w:tcW w:w="2569" w:type="dxa"/>
            <w:tcBorders>
              <w:bottom w:val="single" w:sz="4" w:space="0" w:color="auto"/>
            </w:tcBorders>
          </w:tcPr>
          <w:p w14:paraId="4CEFA5CD" w14:textId="77777777" w:rsidR="002D4194" w:rsidRPr="00BF6CAC" w:rsidRDefault="002D4194" w:rsidP="002D4194">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20B89572" w14:textId="77777777" w:rsidR="002D4194" w:rsidRPr="00BF6CAC" w:rsidRDefault="002D4194" w:rsidP="00B73EEA">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 xml:space="preserve">ОАО «ЧЭР», </w:t>
            </w:r>
            <w:r w:rsidR="00B73EEA">
              <w:rPr>
                <w:rFonts w:ascii="Times New Roman" w:eastAsia="Calibri" w:hAnsi="Times New Roman" w:cs="Times New Roman"/>
                <w:sz w:val="24"/>
                <w:szCs w:val="24"/>
                <w:lang w:eastAsia="ru-RU"/>
              </w:rPr>
              <w:t>И</w:t>
            </w:r>
            <w:r w:rsidRPr="00BF6CAC">
              <w:rPr>
                <w:rFonts w:ascii="Times New Roman" w:eastAsia="Calibri" w:hAnsi="Times New Roman" w:cs="Times New Roman"/>
                <w:sz w:val="24"/>
                <w:szCs w:val="24"/>
                <w:lang w:eastAsia="ru-RU"/>
              </w:rPr>
              <w:t>сполнительный директор</w:t>
            </w:r>
          </w:p>
        </w:tc>
      </w:tr>
      <w:tr w:rsidR="00AD373C" w:rsidRPr="00BF6CAC" w14:paraId="21E896F5" w14:textId="77777777" w:rsidTr="00FD34D0">
        <w:tc>
          <w:tcPr>
            <w:tcW w:w="2088" w:type="dxa"/>
          </w:tcPr>
          <w:p w14:paraId="4BE4F335" w14:textId="4BBCBFC7" w:rsidR="00AD373C" w:rsidRPr="00BF6CAC" w:rsidRDefault="00044F74"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Ерошин Юрий </w:t>
            </w:r>
            <w:r>
              <w:rPr>
                <w:rFonts w:ascii="Times New Roman" w:eastAsia="Calibri" w:hAnsi="Times New Roman" w:cs="Times New Roman"/>
                <w:sz w:val="24"/>
                <w:szCs w:val="24"/>
                <w:lang w:eastAsia="ru-RU"/>
              </w:rPr>
              <w:lastRenderedPageBreak/>
              <w:t>Александрович</w:t>
            </w:r>
          </w:p>
        </w:tc>
        <w:tc>
          <w:tcPr>
            <w:tcW w:w="1281" w:type="dxa"/>
            <w:shd w:val="clear" w:color="auto" w:fill="auto"/>
          </w:tcPr>
          <w:p w14:paraId="29531265" w14:textId="440E4013" w:rsidR="00AD373C" w:rsidRPr="00FD34D0" w:rsidRDefault="00FD34D0" w:rsidP="00AD373C">
            <w:pPr>
              <w:spacing w:after="0" w:line="240" w:lineRule="auto"/>
              <w:jc w:val="center"/>
              <w:rPr>
                <w:rFonts w:ascii="Times New Roman" w:eastAsia="Calibri" w:hAnsi="Times New Roman" w:cs="Times New Roman"/>
                <w:sz w:val="24"/>
                <w:szCs w:val="24"/>
                <w:lang w:eastAsia="ru-RU"/>
              </w:rPr>
            </w:pPr>
            <w:r w:rsidRPr="00FD34D0">
              <w:rPr>
                <w:rFonts w:ascii="Times New Roman" w:eastAsia="Calibri" w:hAnsi="Times New Roman" w:cs="Times New Roman"/>
                <w:sz w:val="24"/>
                <w:szCs w:val="24"/>
                <w:lang w:eastAsia="ru-RU"/>
              </w:rPr>
              <w:lastRenderedPageBreak/>
              <w:t>1980</w:t>
            </w:r>
          </w:p>
        </w:tc>
        <w:tc>
          <w:tcPr>
            <w:tcW w:w="2569" w:type="dxa"/>
          </w:tcPr>
          <w:p w14:paraId="72F573DF" w14:textId="4E9B869F"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3F8872C1"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ОАО «Фортум»,</w:t>
            </w:r>
          </w:p>
          <w:p w14:paraId="4D6B2148" w14:textId="289BFDC0" w:rsidR="00AD373C" w:rsidRPr="00BF6CAC" w:rsidRDefault="00044F74"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Вице – президент по управлению портфелем производства и трейдинга</w:t>
            </w:r>
          </w:p>
        </w:tc>
      </w:tr>
      <w:tr w:rsidR="00AD373C" w:rsidRPr="00BF6CAC" w14:paraId="048B4699" w14:textId="77777777" w:rsidTr="00FA6D97">
        <w:tc>
          <w:tcPr>
            <w:tcW w:w="2088" w:type="dxa"/>
          </w:tcPr>
          <w:p w14:paraId="0C653DCB"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lastRenderedPageBreak/>
              <w:t>Кокконен Пекка</w:t>
            </w:r>
          </w:p>
        </w:tc>
        <w:tc>
          <w:tcPr>
            <w:tcW w:w="1281" w:type="dxa"/>
          </w:tcPr>
          <w:p w14:paraId="23003A23"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1961</w:t>
            </w:r>
          </w:p>
        </w:tc>
        <w:tc>
          <w:tcPr>
            <w:tcW w:w="2569" w:type="dxa"/>
          </w:tcPr>
          <w:p w14:paraId="5AC31CB1"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0A309330" w14:textId="5A7CFFB1" w:rsidR="00AD373C" w:rsidRPr="002346FE" w:rsidRDefault="002346FE"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Старший менеджер по эксплуатации и техническому обслуживанию корпорация </w:t>
            </w:r>
            <w:r>
              <w:rPr>
                <w:rFonts w:ascii="Times New Roman" w:eastAsia="Calibri" w:hAnsi="Times New Roman" w:cs="Times New Roman"/>
                <w:sz w:val="24"/>
                <w:szCs w:val="24"/>
                <w:lang w:val="en-US" w:eastAsia="ru-RU"/>
              </w:rPr>
              <w:t>Fortum</w:t>
            </w:r>
          </w:p>
        </w:tc>
      </w:tr>
      <w:tr w:rsidR="00AD373C" w:rsidRPr="00BF6CAC" w14:paraId="495C26A5" w14:textId="77777777" w:rsidTr="000C2171">
        <w:tc>
          <w:tcPr>
            <w:tcW w:w="2088" w:type="dxa"/>
          </w:tcPr>
          <w:p w14:paraId="6E200ADC"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 xml:space="preserve">Векилов </w:t>
            </w:r>
          </w:p>
          <w:p w14:paraId="5E4D8B5D"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Эристан</w:t>
            </w:r>
          </w:p>
          <w:p w14:paraId="5FE848EC"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Рахберович</w:t>
            </w:r>
          </w:p>
        </w:tc>
        <w:tc>
          <w:tcPr>
            <w:tcW w:w="1281" w:type="dxa"/>
            <w:tcBorders>
              <w:bottom w:val="single" w:sz="4" w:space="0" w:color="auto"/>
            </w:tcBorders>
          </w:tcPr>
          <w:p w14:paraId="6D427347"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1965</w:t>
            </w:r>
          </w:p>
        </w:tc>
        <w:tc>
          <w:tcPr>
            <w:tcW w:w="2569" w:type="dxa"/>
          </w:tcPr>
          <w:p w14:paraId="294D5A10"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1784E79D"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ОАО «Фортум»</w:t>
            </w:r>
          </w:p>
          <w:p w14:paraId="60B636AB"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BF6CAC">
              <w:rPr>
                <w:rFonts w:ascii="Times New Roman" w:eastAsia="Calibri" w:hAnsi="Times New Roman" w:cs="Times New Roman"/>
                <w:sz w:val="24"/>
                <w:szCs w:val="24"/>
                <w:lang w:eastAsia="ru-RU"/>
              </w:rPr>
              <w:t>ице-президент по персоналу и административным вопросам</w:t>
            </w:r>
          </w:p>
        </w:tc>
      </w:tr>
      <w:tr w:rsidR="00AD373C" w:rsidRPr="00BF6CAC" w14:paraId="29844AE2" w14:textId="77777777" w:rsidTr="000C2171">
        <w:trPr>
          <w:trHeight w:val="439"/>
        </w:trPr>
        <w:tc>
          <w:tcPr>
            <w:tcW w:w="2088" w:type="dxa"/>
          </w:tcPr>
          <w:p w14:paraId="05E14B3A" w14:textId="6F6D5DAE" w:rsidR="00AD373C" w:rsidRPr="00BF6CAC" w:rsidRDefault="00044F74"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Петрикевич Дмитрий Владимирович</w:t>
            </w:r>
          </w:p>
        </w:tc>
        <w:tc>
          <w:tcPr>
            <w:tcW w:w="1281" w:type="dxa"/>
            <w:shd w:val="clear" w:color="auto" w:fill="auto"/>
          </w:tcPr>
          <w:p w14:paraId="2F0F9CBB" w14:textId="2EB30984" w:rsidR="00AD373C" w:rsidRPr="00BF6CAC" w:rsidRDefault="000C2171"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1972</w:t>
            </w:r>
          </w:p>
        </w:tc>
        <w:tc>
          <w:tcPr>
            <w:tcW w:w="2569" w:type="dxa"/>
          </w:tcPr>
          <w:p w14:paraId="04FC6F4E" w14:textId="77777777" w:rsidR="00AD373C" w:rsidRPr="00BF6CAC" w:rsidRDefault="00AD373C" w:rsidP="00AD373C">
            <w:pPr>
              <w:spacing w:after="0" w:line="240" w:lineRule="auto"/>
              <w:jc w:val="cente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высшее</w:t>
            </w:r>
          </w:p>
        </w:tc>
        <w:tc>
          <w:tcPr>
            <w:tcW w:w="3300" w:type="dxa"/>
          </w:tcPr>
          <w:p w14:paraId="6346ADBE" w14:textId="0FA733A7" w:rsidR="00AD373C" w:rsidRPr="00BF6CAC" w:rsidRDefault="00AD373C" w:rsidP="00044F74">
            <w:pPr>
              <w:rPr>
                <w:rFonts w:ascii="Times New Roman" w:eastAsia="Calibri" w:hAnsi="Times New Roman" w:cs="Times New Roman"/>
                <w:sz w:val="24"/>
                <w:szCs w:val="24"/>
                <w:lang w:eastAsia="ru-RU"/>
              </w:rPr>
            </w:pPr>
            <w:r w:rsidRPr="00BF6CAC">
              <w:rPr>
                <w:rFonts w:ascii="Times New Roman" w:eastAsia="Calibri" w:hAnsi="Times New Roman" w:cs="Times New Roman"/>
                <w:sz w:val="24"/>
                <w:szCs w:val="24"/>
                <w:lang w:eastAsia="ru-RU"/>
              </w:rPr>
              <w:t xml:space="preserve">ОАО «Фортум, </w:t>
            </w:r>
            <w:r w:rsidR="00044F74" w:rsidRPr="00044F74">
              <w:rPr>
                <w:rFonts w:ascii="Times New Roman" w:eastAsia="Calibri" w:hAnsi="Times New Roman" w:cs="Times New Roman"/>
                <w:sz w:val="24"/>
                <w:szCs w:val="24"/>
                <w:lang w:eastAsia="ru-RU"/>
              </w:rPr>
              <w:t>Вице-президент, исполняющий обязанности директора по производству (Генерация). Директор филиалов "Урал" и "Западная Сибирь"</w:t>
            </w:r>
          </w:p>
        </w:tc>
      </w:tr>
      <w:tr w:rsidR="00AD373C" w:rsidRPr="00EC505D" w14:paraId="5F850FDE" w14:textId="77777777" w:rsidTr="00FD34D0">
        <w:tc>
          <w:tcPr>
            <w:tcW w:w="2088" w:type="dxa"/>
            <w:shd w:val="clear" w:color="auto" w:fill="auto"/>
          </w:tcPr>
          <w:p w14:paraId="5339996A" w14:textId="77777777" w:rsidR="00AD373C" w:rsidRPr="00EC505D" w:rsidRDefault="00AD373C" w:rsidP="00AD373C">
            <w:pPr>
              <w:spacing w:after="0" w:line="240" w:lineRule="auto"/>
              <w:jc w:val="center"/>
              <w:rPr>
                <w:rFonts w:ascii="Times New Roman" w:eastAsia="Calibri" w:hAnsi="Times New Roman" w:cs="Times New Roman"/>
                <w:sz w:val="24"/>
                <w:szCs w:val="24"/>
                <w:lang w:eastAsia="ru-RU"/>
              </w:rPr>
            </w:pPr>
            <w:r w:rsidRPr="00EC505D">
              <w:rPr>
                <w:rFonts w:ascii="Times New Roman" w:eastAsia="Calibri" w:hAnsi="Times New Roman" w:cs="Times New Roman"/>
                <w:sz w:val="24"/>
                <w:szCs w:val="24"/>
                <w:lang w:eastAsia="ru-RU"/>
              </w:rPr>
              <w:t>Абдушукуров Парвиз Фарходович</w:t>
            </w:r>
          </w:p>
        </w:tc>
        <w:tc>
          <w:tcPr>
            <w:tcW w:w="1281" w:type="dxa"/>
            <w:shd w:val="clear" w:color="auto" w:fill="auto"/>
          </w:tcPr>
          <w:p w14:paraId="63BF6520" w14:textId="77777777" w:rsidR="00AD373C" w:rsidRPr="00EC505D" w:rsidRDefault="00AD373C" w:rsidP="00AD373C">
            <w:pPr>
              <w:spacing w:after="0" w:line="240" w:lineRule="auto"/>
              <w:jc w:val="center"/>
              <w:rPr>
                <w:rFonts w:ascii="Times New Roman" w:eastAsia="Calibri" w:hAnsi="Times New Roman" w:cs="Times New Roman"/>
                <w:sz w:val="24"/>
                <w:szCs w:val="24"/>
                <w:lang w:eastAsia="ru-RU"/>
              </w:rPr>
            </w:pPr>
            <w:r w:rsidRPr="00EC505D">
              <w:rPr>
                <w:rFonts w:ascii="Times New Roman" w:eastAsia="Calibri" w:hAnsi="Times New Roman" w:cs="Times New Roman"/>
                <w:sz w:val="24"/>
                <w:szCs w:val="24"/>
                <w:lang w:eastAsia="ru-RU"/>
              </w:rPr>
              <w:t>1964</w:t>
            </w:r>
          </w:p>
        </w:tc>
        <w:tc>
          <w:tcPr>
            <w:tcW w:w="2569" w:type="dxa"/>
            <w:shd w:val="clear" w:color="auto" w:fill="auto"/>
          </w:tcPr>
          <w:p w14:paraId="409772DD" w14:textId="77777777" w:rsidR="00AD373C" w:rsidRPr="00EC505D" w:rsidRDefault="00AD373C" w:rsidP="00AD373C">
            <w:pPr>
              <w:spacing w:after="0" w:line="240" w:lineRule="auto"/>
              <w:jc w:val="center"/>
              <w:rPr>
                <w:rFonts w:ascii="Times New Roman" w:eastAsia="Calibri" w:hAnsi="Times New Roman" w:cs="Times New Roman"/>
                <w:sz w:val="24"/>
                <w:szCs w:val="24"/>
                <w:lang w:eastAsia="ru-RU"/>
              </w:rPr>
            </w:pPr>
            <w:r w:rsidRPr="00EC505D">
              <w:rPr>
                <w:rFonts w:ascii="Times New Roman" w:eastAsia="Calibri" w:hAnsi="Times New Roman" w:cs="Times New Roman"/>
                <w:sz w:val="24"/>
                <w:szCs w:val="24"/>
                <w:lang w:eastAsia="ru-RU"/>
              </w:rPr>
              <w:t>высшее</w:t>
            </w:r>
          </w:p>
        </w:tc>
        <w:tc>
          <w:tcPr>
            <w:tcW w:w="3300" w:type="dxa"/>
            <w:shd w:val="clear" w:color="auto" w:fill="auto"/>
          </w:tcPr>
          <w:p w14:paraId="0D1E53E4" w14:textId="78A91F3D" w:rsidR="00AD373C" w:rsidRPr="00EC505D" w:rsidRDefault="00AD373C" w:rsidP="00D27368">
            <w:pPr>
              <w:spacing w:after="0" w:line="240" w:lineRule="auto"/>
              <w:jc w:val="center"/>
              <w:rPr>
                <w:rFonts w:ascii="Times New Roman" w:eastAsia="Calibri" w:hAnsi="Times New Roman" w:cs="Times New Roman"/>
                <w:sz w:val="24"/>
                <w:szCs w:val="24"/>
                <w:lang w:eastAsia="ru-RU"/>
              </w:rPr>
            </w:pPr>
            <w:r w:rsidRPr="00EC505D">
              <w:rPr>
                <w:rFonts w:ascii="Times New Roman" w:eastAsia="Calibri" w:hAnsi="Times New Roman" w:cs="Times New Roman"/>
                <w:sz w:val="24"/>
                <w:szCs w:val="24"/>
                <w:lang w:eastAsia="ru-RU"/>
              </w:rPr>
              <w:t>ОАО «Фортум», Заместитель генерального директора по операционной деят</w:t>
            </w:r>
            <w:r w:rsidR="00D27368">
              <w:rPr>
                <w:rFonts w:ascii="Times New Roman" w:eastAsia="Calibri" w:hAnsi="Times New Roman" w:cs="Times New Roman"/>
                <w:sz w:val="24"/>
                <w:szCs w:val="24"/>
                <w:lang w:eastAsia="ru-RU"/>
              </w:rPr>
              <w:t>ельности - Главный инженер</w:t>
            </w:r>
            <w:r w:rsidRPr="00EC505D">
              <w:rPr>
                <w:rFonts w:ascii="Times New Roman" w:eastAsia="Calibri" w:hAnsi="Times New Roman" w:cs="Times New Roman"/>
                <w:sz w:val="24"/>
                <w:szCs w:val="24"/>
                <w:lang w:eastAsia="ru-RU"/>
              </w:rPr>
              <w:t xml:space="preserve">, </w:t>
            </w:r>
            <w:r w:rsidR="00D27368">
              <w:rPr>
                <w:rFonts w:ascii="Times New Roman" w:eastAsia="Calibri" w:hAnsi="Times New Roman" w:cs="Times New Roman"/>
                <w:sz w:val="24"/>
                <w:szCs w:val="24"/>
                <w:lang w:eastAsia="ru-RU"/>
              </w:rPr>
              <w:t>В</w:t>
            </w:r>
            <w:r w:rsidRPr="00EC505D">
              <w:rPr>
                <w:rFonts w:ascii="Times New Roman" w:eastAsia="Calibri" w:hAnsi="Times New Roman" w:cs="Times New Roman"/>
                <w:sz w:val="24"/>
                <w:szCs w:val="24"/>
                <w:lang w:eastAsia="ru-RU"/>
              </w:rPr>
              <w:t>ице-президент по тепловому бизнесу</w:t>
            </w:r>
          </w:p>
        </w:tc>
      </w:tr>
      <w:tr w:rsidR="00AD373C" w:rsidRPr="00BF6CAC" w14:paraId="427A8808" w14:textId="77777777" w:rsidTr="00FD34D0">
        <w:tc>
          <w:tcPr>
            <w:tcW w:w="2088" w:type="dxa"/>
            <w:shd w:val="clear" w:color="auto" w:fill="auto"/>
          </w:tcPr>
          <w:p w14:paraId="72757BF8" w14:textId="77777777" w:rsidR="00AD373C" w:rsidRPr="000F5126" w:rsidRDefault="00AD373C" w:rsidP="00AD373C">
            <w:pPr>
              <w:spacing w:after="0" w:line="240" w:lineRule="auto"/>
              <w:jc w:val="center"/>
              <w:rPr>
                <w:rFonts w:ascii="Times New Roman" w:eastAsia="Calibri" w:hAnsi="Times New Roman" w:cs="Times New Roman"/>
                <w:sz w:val="24"/>
                <w:szCs w:val="24"/>
                <w:lang w:eastAsia="ru-RU"/>
              </w:rPr>
            </w:pPr>
            <w:r w:rsidRPr="000F5126">
              <w:rPr>
                <w:rFonts w:ascii="Times New Roman" w:hAnsi="Times New Roman" w:cs="Times New Roman"/>
                <w:sz w:val="24"/>
                <w:szCs w:val="24"/>
                <w:lang w:eastAsia="ru-RU"/>
              </w:rPr>
              <w:t>Шабалин Михаил Александрович</w:t>
            </w:r>
          </w:p>
        </w:tc>
        <w:tc>
          <w:tcPr>
            <w:tcW w:w="1281" w:type="dxa"/>
            <w:shd w:val="clear" w:color="auto" w:fill="auto"/>
          </w:tcPr>
          <w:p w14:paraId="2021DACC" w14:textId="77369464" w:rsidR="00AD373C" w:rsidRPr="000F5126" w:rsidRDefault="00384D28" w:rsidP="00AD373C">
            <w:pPr>
              <w:spacing w:after="0" w:line="240" w:lineRule="auto"/>
              <w:jc w:val="center"/>
              <w:rPr>
                <w:rFonts w:ascii="Times New Roman" w:eastAsia="Calibri" w:hAnsi="Times New Roman" w:cs="Times New Roman"/>
                <w:sz w:val="24"/>
                <w:szCs w:val="24"/>
                <w:lang w:eastAsia="ru-RU"/>
              </w:rPr>
            </w:pPr>
            <w:r w:rsidRPr="000F5126">
              <w:rPr>
                <w:rFonts w:ascii="Times New Roman" w:eastAsia="Calibri" w:hAnsi="Times New Roman" w:cs="Times New Roman"/>
                <w:sz w:val="24"/>
                <w:szCs w:val="24"/>
                <w:lang w:eastAsia="ru-RU"/>
              </w:rPr>
              <w:t>1969</w:t>
            </w:r>
          </w:p>
        </w:tc>
        <w:tc>
          <w:tcPr>
            <w:tcW w:w="2569" w:type="dxa"/>
            <w:shd w:val="clear" w:color="auto" w:fill="auto"/>
          </w:tcPr>
          <w:p w14:paraId="4DD387C5" w14:textId="77777777" w:rsidR="00AD373C" w:rsidRPr="000F5126" w:rsidRDefault="00AD373C" w:rsidP="00AD373C">
            <w:pPr>
              <w:spacing w:after="0" w:line="240" w:lineRule="auto"/>
              <w:jc w:val="center"/>
              <w:rPr>
                <w:rFonts w:ascii="Times New Roman" w:eastAsia="Calibri" w:hAnsi="Times New Roman" w:cs="Times New Roman"/>
                <w:sz w:val="24"/>
                <w:szCs w:val="24"/>
                <w:lang w:eastAsia="ru-RU"/>
              </w:rPr>
            </w:pPr>
            <w:r w:rsidRPr="000F5126">
              <w:rPr>
                <w:rFonts w:ascii="Times New Roman" w:eastAsia="Calibri" w:hAnsi="Times New Roman" w:cs="Times New Roman"/>
                <w:sz w:val="24"/>
                <w:szCs w:val="24"/>
                <w:lang w:eastAsia="ru-RU"/>
              </w:rPr>
              <w:t>высшее</w:t>
            </w:r>
          </w:p>
        </w:tc>
        <w:tc>
          <w:tcPr>
            <w:tcW w:w="3300" w:type="dxa"/>
            <w:shd w:val="clear" w:color="auto" w:fill="auto"/>
          </w:tcPr>
          <w:p w14:paraId="470C6B3B" w14:textId="593B9421" w:rsidR="00AD373C" w:rsidRPr="00EC505D" w:rsidRDefault="00384D28" w:rsidP="00AD373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Вице-президент ОАО «Фортум» по исполнению крупных инвестиционных проектов</w:t>
            </w:r>
          </w:p>
        </w:tc>
      </w:tr>
    </w:tbl>
    <w:p w14:paraId="71C16D53" w14:textId="77777777" w:rsidR="002D4194" w:rsidRPr="002D4194" w:rsidRDefault="002D4194" w:rsidP="00EC505D">
      <w:pPr>
        <w:spacing w:before="120" w:after="0" w:line="240" w:lineRule="auto"/>
        <w:ind w:firstLine="567"/>
        <w:jc w:val="both"/>
        <w:rPr>
          <w:rFonts w:ascii="Times New Roman" w:eastAsia="Calibri" w:hAnsi="Times New Roman" w:cs="Times New Roman"/>
          <w:bCs/>
          <w:sz w:val="24"/>
          <w:szCs w:val="24"/>
        </w:rPr>
      </w:pPr>
      <w:r w:rsidRPr="002D4194">
        <w:rPr>
          <w:rFonts w:ascii="Times New Roman" w:eastAsia="Calibri" w:hAnsi="Times New Roman" w:cs="Times New Roman"/>
          <w:bCs/>
          <w:sz w:val="24"/>
          <w:szCs w:val="24"/>
        </w:rPr>
        <w:t>Члены Совета директоров не имеют в собственности акций Общества и не осуществляли сделок с указанными акциями.</w:t>
      </w:r>
    </w:p>
    <w:p w14:paraId="248C01DD" w14:textId="77777777" w:rsidR="002D4194" w:rsidRPr="002D4194" w:rsidRDefault="002D4194" w:rsidP="00DD089E">
      <w:pPr>
        <w:pStyle w:val="1"/>
        <w:numPr>
          <w:ilvl w:val="0"/>
          <w:numId w:val="6"/>
        </w:numPr>
        <w:rPr>
          <w:rFonts w:eastAsia="Calibri"/>
          <w:lang w:eastAsia="ru-RU"/>
        </w:rPr>
      </w:pPr>
      <w:r w:rsidRPr="002D4194">
        <w:rPr>
          <w:rFonts w:eastAsia="Calibri"/>
          <w:lang w:eastAsia="ru-RU"/>
        </w:rPr>
        <w:t>СОСТАВ ИСПОЛНИТЕЛЬНЫХ ОРГАНОВ ОБЩЕСТВА</w:t>
      </w:r>
    </w:p>
    <w:p w14:paraId="2A3046BD" w14:textId="77777777" w:rsidR="002D4194" w:rsidRPr="00EC505D" w:rsidRDefault="002D4194" w:rsidP="00EC505D">
      <w:pPr>
        <w:spacing w:before="120" w:after="0" w:line="240" w:lineRule="auto"/>
        <w:ind w:firstLine="567"/>
        <w:jc w:val="both"/>
        <w:rPr>
          <w:rFonts w:ascii="Times New Roman" w:eastAsia="Calibri" w:hAnsi="Times New Roman" w:cs="Times New Roman"/>
          <w:bCs/>
          <w:sz w:val="24"/>
          <w:szCs w:val="24"/>
        </w:rPr>
      </w:pPr>
      <w:r w:rsidRPr="00EC505D">
        <w:rPr>
          <w:rFonts w:ascii="Times New Roman" w:eastAsia="Calibri" w:hAnsi="Times New Roman" w:cs="Times New Roman"/>
          <w:bCs/>
          <w:sz w:val="24"/>
          <w:szCs w:val="24"/>
        </w:rPr>
        <w:t xml:space="preserve">В соответствии с Уставом Общества, полномочия единоличного исполнительного органа осуществляет Генеральный директор. Генеральный директор избирается Советом директоров Общества большинством голосов членов Совета директоров ОАО «ЧЭР» принимающих участие в заседании. </w:t>
      </w:r>
    </w:p>
    <w:p w14:paraId="19169721" w14:textId="77777777" w:rsidR="002D4194" w:rsidRPr="00EC505D" w:rsidRDefault="002D4194" w:rsidP="00EC505D">
      <w:pPr>
        <w:spacing w:before="120" w:after="0" w:line="240" w:lineRule="auto"/>
        <w:ind w:firstLine="567"/>
        <w:jc w:val="both"/>
        <w:rPr>
          <w:rFonts w:ascii="Times New Roman" w:eastAsia="Calibri" w:hAnsi="Times New Roman" w:cs="Times New Roman"/>
          <w:bCs/>
          <w:sz w:val="24"/>
          <w:szCs w:val="24"/>
        </w:rPr>
      </w:pPr>
      <w:r w:rsidRPr="00EC505D">
        <w:rPr>
          <w:rFonts w:ascii="Times New Roman" w:eastAsia="Calibri" w:hAnsi="Times New Roman" w:cs="Times New Roman"/>
          <w:bCs/>
          <w:sz w:val="24"/>
          <w:szCs w:val="24"/>
        </w:rPr>
        <w:t>Генеральный директор Общества осуществляет руководство текущей деятельностью Общества в соответствии с решениями общего собрания акционеров Общества, Совета директоров, принятыми в соответствии с их компетенцией.</w:t>
      </w:r>
    </w:p>
    <w:p w14:paraId="12B097FF" w14:textId="77777777" w:rsidR="002D4194" w:rsidRPr="002D4194" w:rsidRDefault="002D4194" w:rsidP="00EC505D">
      <w:pPr>
        <w:spacing w:before="120" w:after="0" w:line="240" w:lineRule="auto"/>
        <w:ind w:firstLine="567"/>
        <w:jc w:val="both"/>
        <w:rPr>
          <w:rFonts w:ascii="Times New Roman" w:eastAsia="Calibri" w:hAnsi="Times New Roman" w:cs="Times New Roman"/>
          <w:b/>
          <w:i/>
          <w:sz w:val="24"/>
          <w:szCs w:val="24"/>
          <w:lang w:eastAsia="ru-RU"/>
        </w:rPr>
      </w:pPr>
      <w:r w:rsidRPr="002D4194">
        <w:rPr>
          <w:rFonts w:ascii="Times New Roman" w:eastAsia="Calibri" w:hAnsi="Times New Roman" w:cs="Times New Roman"/>
          <w:bCs/>
          <w:sz w:val="24"/>
          <w:szCs w:val="24"/>
          <w:lang w:eastAsia="ru-RU"/>
        </w:rPr>
        <w:t xml:space="preserve">Генеральным директором ОАО «ЧЭР» </w:t>
      </w:r>
      <w:r w:rsidR="003D5F05">
        <w:rPr>
          <w:rFonts w:ascii="Times New Roman" w:eastAsia="Calibri" w:hAnsi="Times New Roman" w:cs="Times New Roman"/>
          <w:bCs/>
          <w:sz w:val="24"/>
          <w:szCs w:val="24"/>
          <w:lang w:eastAsia="ru-RU"/>
        </w:rPr>
        <w:t>является</w:t>
      </w:r>
      <w:r w:rsidR="00F36A34">
        <w:rPr>
          <w:rFonts w:ascii="Times New Roman" w:eastAsia="Calibri" w:hAnsi="Times New Roman" w:cs="Times New Roman"/>
          <w:bCs/>
          <w:sz w:val="24"/>
          <w:szCs w:val="24"/>
          <w:lang w:eastAsia="ru-RU"/>
        </w:rPr>
        <w:t xml:space="preserve"> </w:t>
      </w:r>
      <w:r w:rsidRPr="002D4194">
        <w:rPr>
          <w:rFonts w:ascii="Times New Roman" w:eastAsia="Calibri" w:hAnsi="Times New Roman" w:cs="Times New Roman"/>
          <w:b/>
          <w:i/>
          <w:sz w:val="24"/>
          <w:szCs w:val="24"/>
          <w:lang w:eastAsia="ru-RU"/>
        </w:rPr>
        <w:t>Чуваев Александр Анатольевич:</w:t>
      </w:r>
    </w:p>
    <w:p w14:paraId="1BC3BE4C" w14:textId="77777777" w:rsidR="002D4194" w:rsidRPr="002D4194" w:rsidRDefault="002D4194" w:rsidP="00EC505D">
      <w:pPr>
        <w:spacing w:before="120" w:after="0" w:line="240" w:lineRule="auto"/>
        <w:ind w:firstLine="567"/>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 xml:space="preserve">Год рождения: </w:t>
      </w:r>
      <w:r w:rsidRPr="002D4194">
        <w:rPr>
          <w:rFonts w:ascii="Times New Roman" w:eastAsia="Calibri" w:hAnsi="Times New Roman" w:cs="Times New Roman"/>
          <w:b/>
          <w:i/>
          <w:sz w:val="24"/>
          <w:szCs w:val="24"/>
          <w:lang w:eastAsia="ru-RU"/>
        </w:rPr>
        <w:t>1960</w:t>
      </w:r>
    </w:p>
    <w:p w14:paraId="3F6826FA" w14:textId="77777777" w:rsidR="002D4194" w:rsidRPr="002D4194" w:rsidRDefault="002D4194" w:rsidP="00EC505D">
      <w:pPr>
        <w:spacing w:before="120" w:after="0" w:line="240" w:lineRule="auto"/>
        <w:ind w:firstLine="567"/>
        <w:rPr>
          <w:rFonts w:ascii="Times New Roman" w:eastAsia="Calibri" w:hAnsi="Times New Roman" w:cs="Times New Roman"/>
          <w:b/>
          <w:i/>
          <w:sz w:val="24"/>
          <w:szCs w:val="24"/>
          <w:lang w:eastAsia="ru-RU"/>
        </w:rPr>
      </w:pPr>
      <w:r w:rsidRPr="002D4194">
        <w:rPr>
          <w:rFonts w:ascii="Times New Roman" w:eastAsia="Calibri" w:hAnsi="Times New Roman" w:cs="Times New Roman"/>
          <w:sz w:val="24"/>
          <w:szCs w:val="24"/>
          <w:lang w:eastAsia="ru-RU"/>
        </w:rPr>
        <w:t xml:space="preserve">Сведения об образовании: </w:t>
      </w:r>
      <w:r w:rsidRPr="002D4194">
        <w:rPr>
          <w:rFonts w:ascii="Times New Roman" w:eastAsia="Calibri" w:hAnsi="Times New Roman" w:cs="Times New Roman"/>
          <w:b/>
          <w:i/>
          <w:sz w:val="24"/>
          <w:szCs w:val="24"/>
          <w:lang w:eastAsia="ru-RU"/>
        </w:rPr>
        <w:t>высшее</w:t>
      </w:r>
    </w:p>
    <w:p w14:paraId="19AC1598" w14:textId="77777777" w:rsidR="002D4194" w:rsidRPr="002D4194" w:rsidRDefault="002D4194" w:rsidP="00EC505D">
      <w:pPr>
        <w:spacing w:before="120" w:after="0" w:line="240" w:lineRule="auto"/>
        <w:ind w:firstLine="567"/>
        <w:rPr>
          <w:rFonts w:ascii="Times New Roman" w:eastAsia="Calibri" w:hAnsi="Times New Roman" w:cs="Times New Roman"/>
          <w:b/>
          <w:i/>
          <w:sz w:val="24"/>
          <w:szCs w:val="24"/>
          <w:lang w:eastAsia="ru-RU"/>
        </w:rPr>
      </w:pPr>
      <w:r w:rsidRPr="002D4194">
        <w:rPr>
          <w:rFonts w:ascii="Times New Roman" w:eastAsia="Calibri" w:hAnsi="Times New Roman" w:cs="Times New Roman"/>
          <w:sz w:val="24"/>
          <w:szCs w:val="24"/>
          <w:lang w:eastAsia="ru-RU"/>
        </w:rPr>
        <w:t xml:space="preserve">Доля в уставном капитале общества, %: </w:t>
      </w:r>
      <w:r w:rsidRPr="002D4194">
        <w:rPr>
          <w:rFonts w:ascii="Times New Roman" w:eastAsia="Calibri" w:hAnsi="Times New Roman" w:cs="Times New Roman"/>
          <w:b/>
          <w:i/>
          <w:sz w:val="24"/>
          <w:szCs w:val="24"/>
          <w:lang w:eastAsia="ru-RU"/>
        </w:rPr>
        <w:t xml:space="preserve">не имеет </w:t>
      </w:r>
    </w:p>
    <w:p w14:paraId="79C53AB6" w14:textId="77777777" w:rsidR="002D4194" w:rsidRPr="002D4194" w:rsidRDefault="002D4194" w:rsidP="00EC505D">
      <w:pPr>
        <w:spacing w:before="120" w:after="0" w:line="240" w:lineRule="auto"/>
        <w:ind w:firstLine="567"/>
        <w:rPr>
          <w:rFonts w:ascii="Times New Roman" w:eastAsia="Calibri" w:hAnsi="Times New Roman" w:cs="Times New Roman"/>
          <w:b/>
          <w:i/>
          <w:sz w:val="24"/>
          <w:szCs w:val="24"/>
          <w:lang w:eastAsia="ru-RU"/>
        </w:rPr>
      </w:pPr>
      <w:r w:rsidRPr="002D4194">
        <w:rPr>
          <w:rFonts w:ascii="Times New Roman" w:eastAsia="Calibri" w:hAnsi="Times New Roman" w:cs="Times New Roman"/>
          <w:sz w:val="24"/>
          <w:szCs w:val="24"/>
          <w:lang w:eastAsia="ru-RU"/>
        </w:rPr>
        <w:t xml:space="preserve">Доля принадлежащих лицу обыкновенных акций общества, %: </w:t>
      </w:r>
      <w:r w:rsidRPr="002D4194">
        <w:rPr>
          <w:rFonts w:ascii="Times New Roman" w:eastAsia="Calibri" w:hAnsi="Times New Roman" w:cs="Times New Roman"/>
          <w:b/>
          <w:i/>
          <w:sz w:val="24"/>
          <w:szCs w:val="24"/>
          <w:lang w:eastAsia="ru-RU"/>
        </w:rPr>
        <w:t>не имеет</w:t>
      </w:r>
    </w:p>
    <w:p w14:paraId="1E6A57CC" w14:textId="77777777" w:rsidR="002D4194" w:rsidRDefault="002D4194" w:rsidP="00EC505D">
      <w:pPr>
        <w:spacing w:before="120" w:after="0" w:line="240" w:lineRule="auto"/>
        <w:ind w:firstLine="567"/>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Коллегиальный исполнительный орган не предусмотрен Уставом Общества.</w:t>
      </w:r>
    </w:p>
    <w:p w14:paraId="70B6F45D" w14:textId="77777777" w:rsidR="002D4194" w:rsidRPr="00F36A34" w:rsidRDefault="00CB4805" w:rsidP="00CB4805">
      <w:pPr>
        <w:pStyle w:val="1"/>
        <w:numPr>
          <w:ilvl w:val="0"/>
          <w:numId w:val="6"/>
        </w:numPr>
        <w:rPr>
          <w:rFonts w:eastAsia="Calibri"/>
          <w:lang w:eastAsia="ru-RU"/>
        </w:rPr>
      </w:pPr>
      <w:r w:rsidRPr="00CB4805">
        <w:rPr>
          <w:rFonts w:eastAsia="Calibri"/>
          <w:lang w:eastAsia="ru-RU"/>
        </w:rPr>
        <w:lastRenderedPageBreak/>
        <w:t>ОСНОВНЫЕ ПОЛОЖЕНИЯ ПОЛИТИКИ ОБЩЕСТВА В ОБЛАСТИ ВОЗНАГРАЖДЕНИЯ И (ИЛИ) КОМПЕНСАЦИИ РАСХОДОВ ЧЛЕНАМ ОРГАНОВ УПРАВЛЕНИЯ ОБЩЕСТВА</w:t>
      </w:r>
    </w:p>
    <w:p w14:paraId="35C98A06" w14:textId="77777777" w:rsidR="00DE7631" w:rsidRPr="00DE7631" w:rsidRDefault="00DE7631" w:rsidP="00DE7631">
      <w:pPr>
        <w:spacing w:before="120" w:after="0" w:line="240" w:lineRule="auto"/>
        <w:ind w:firstLine="709"/>
        <w:jc w:val="both"/>
        <w:rPr>
          <w:rFonts w:ascii="Times New Roman" w:eastAsia="Calibri" w:hAnsi="Times New Roman" w:cs="Times New Roman"/>
          <w:sz w:val="24"/>
          <w:szCs w:val="24"/>
          <w:lang w:eastAsia="ru-RU"/>
        </w:rPr>
      </w:pPr>
      <w:r w:rsidRPr="00DE7631">
        <w:rPr>
          <w:rFonts w:ascii="Times New Roman" w:eastAsia="Calibri" w:hAnsi="Times New Roman" w:cs="Times New Roman"/>
          <w:sz w:val="24"/>
          <w:szCs w:val="24"/>
          <w:lang w:eastAsia="ru-RU"/>
        </w:rPr>
        <w:t>Размер должностного оклада Генерального директора Общества устанавливается в трудовом договоре с Генеральным директором. На Генерального директора Общества распространяются стимулирующие, компенсационные и социальные выплаты, а также районный коэффициент в соответствии с требованиями действующего законодательства.</w:t>
      </w:r>
    </w:p>
    <w:p w14:paraId="0FC0D3EF" w14:textId="77777777" w:rsidR="00DE7631" w:rsidRDefault="00DE7631" w:rsidP="00DE7631">
      <w:pPr>
        <w:spacing w:before="120" w:after="0" w:line="240" w:lineRule="auto"/>
        <w:ind w:firstLine="709"/>
        <w:jc w:val="both"/>
        <w:rPr>
          <w:rFonts w:ascii="Times New Roman" w:eastAsia="Calibri" w:hAnsi="Times New Roman" w:cs="Times New Roman"/>
          <w:sz w:val="24"/>
          <w:szCs w:val="24"/>
          <w:lang w:eastAsia="ru-RU"/>
        </w:rPr>
      </w:pPr>
      <w:r w:rsidRPr="00DE7631">
        <w:rPr>
          <w:rFonts w:ascii="Times New Roman" w:eastAsia="Calibri" w:hAnsi="Times New Roman" w:cs="Times New Roman"/>
          <w:sz w:val="24"/>
          <w:szCs w:val="24"/>
          <w:lang w:eastAsia="ru-RU"/>
        </w:rPr>
        <w:t>Выплаты вознаграждений или компенсаций расходов в связи с исполнением обязанностей члена Совета Директоров или члена Ревизионной комиссии Уставом ОАО «</w:t>
      </w:r>
      <w:r>
        <w:rPr>
          <w:rFonts w:ascii="Times New Roman" w:eastAsia="Calibri" w:hAnsi="Times New Roman" w:cs="Times New Roman"/>
          <w:sz w:val="24"/>
          <w:szCs w:val="24"/>
          <w:lang w:eastAsia="ru-RU"/>
        </w:rPr>
        <w:t>ЧЭР</w:t>
      </w:r>
      <w:r w:rsidRPr="00DE7631">
        <w:rPr>
          <w:rFonts w:ascii="Times New Roman" w:eastAsia="Calibri" w:hAnsi="Times New Roman" w:cs="Times New Roman"/>
          <w:sz w:val="24"/>
          <w:szCs w:val="24"/>
          <w:lang w:eastAsia="ru-RU"/>
        </w:rPr>
        <w:t>» и иными внутренними документами не предусмотрены.</w:t>
      </w:r>
    </w:p>
    <w:p w14:paraId="738F43CC" w14:textId="73E5107E" w:rsidR="00CB4805" w:rsidRDefault="00CB4805" w:rsidP="00CB4805">
      <w:pPr>
        <w:spacing w:before="120" w:after="0" w:line="240" w:lineRule="auto"/>
        <w:ind w:firstLine="567"/>
        <w:jc w:val="both"/>
        <w:rPr>
          <w:rFonts w:ascii="Times New Roman" w:eastAsia="Times New Roman" w:hAnsi="Times New Roman" w:cs="Times New Roman"/>
          <w:sz w:val="24"/>
          <w:szCs w:val="24"/>
          <w:lang w:eastAsia="ru-RU"/>
        </w:rPr>
      </w:pPr>
      <w:r w:rsidRPr="00010404">
        <w:rPr>
          <w:rFonts w:ascii="Times New Roman" w:eastAsia="Times New Roman" w:hAnsi="Times New Roman" w:cs="Times New Roman"/>
          <w:sz w:val="24"/>
          <w:szCs w:val="24"/>
          <w:lang w:eastAsia="ru-RU"/>
        </w:rPr>
        <w:t>Сведения о размере вознаграждения и (или) компенсации расходов, выплаченных членам Совета директоров в 201</w:t>
      </w:r>
      <w:r w:rsidR="00804FE4" w:rsidRPr="00010404">
        <w:rPr>
          <w:rFonts w:ascii="Times New Roman" w:eastAsia="Times New Roman" w:hAnsi="Times New Roman" w:cs="Times New Roman"/>
          <w:sz w:val="24"/>
          <w:szCs w:val="24"/>
          <w:lang w:eastAsia="ru-RU"/>
        </w:rPr>
        <w:t>6</w:t>
      </w:r>
      <w:r w:rsidRPr="00010404">
        <w:rPr>
          <w:rFonts w:ascii="Times New Roman" w:eastAsia="Times New Roman" w:hAnsi="Times New Roman" w:cs="Times New Roman"/>
          <w:sz w:val="24"/>
          <w:szCs w:val="24"/>
          <w:lang w:eastAsia="ru-RU"/>
        </w:rPr>
        <w:t xml:space="preserve"> году (тыс. руб.):</w:t>
      </w:r>
    </w:p>
    <w:p w14:paraId="56A7A229" w14:textId="77777777" w:rsidR="00010404" w:rsidRDefault="00010404" w:rsidP="00CB4805">
      <w:pPr>
        <w:spacing w:before="120" w:after="0" w:line="240" w:lineRule="auto"/>
        <w:ind w:firstLine="567"/>
        <w:jc w:val="both"/>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6580"/>
        <w:gridCol w:w="2401"/>
      </w:tblGrid>
      <w:tr w:rsidR="00010404" w:rsidRPr="00010404" w14:paraId="22BF36F1" w14:textId="77777777" w:rsidTr="00010404">
        <w:trPr>
          <w:trHeight w:val="271"/>
        </w:trPr>
        <w:tc>
          <w:tcPr>
            <w:tcW w:w="658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14:paraId="089671FE" w14:textId="77777777" w:rsidR="00010404" w:rsidRPr="00010404" w:rsidRDefault="00010404" w:rsidP="00010404">
            <w:pPr>
              <w:spacing w:after="0" w:line="240" w:lineRule="auto"/>
              <w:jc w:val="center"/>
              <w:rPr>
                <w:rFonts w:ascii="Times New Roman" w:eastAsia="Calibri" w:hAnsi="Times New Roman" w:cs="Times New Roman"/>
                <w:b/>
                <w:bCs/>
                <w:sz w:val="24"/>
                <w:szCs w:val="24"/>
                <w:lang w:eastAsia="ru-RU"/>
              </w:rPr>
            </w:pPr>
            <w:r w:rsidRPr="00010404">
              <w:rPr>
                <w:rFonts w:ascii="Times New Roman" w:eastAsia="Calibri" w:hAnsi="Times New Roman" w:cs="Times New Roman"/>
                <w:b/>
                <w:bCs/>
                <w:sz w:val="24"/>
                <w:szCs w:val="24"/>
                <w:lang w:eastAsia="ru-RU"/>
              </w:rPr>
              <w:t>Наименование показателя</w:t>
            </w:r>
          </w:p>
        </w:tc>
        <w:tc>
          <w:tcPr>
            <w:tcW w:w="2401"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14:paraId="0E9FC7C3" w14:textId="77777777" w:rsidR="00010404" w:rsidRPr="00010404" w:rsidRDefault="00010404" w:rsidP="00010404">
            <w:pPr>
              <w:spacing w:after="0" w:line="240" w:lineRule="auto"/>
              <w:jc w:val="center"/>
              <w:rPr>
                <w:rFonts w:ascii="Times New Roman" w:eastAsia="Calibri" w:hAnsi="Times New Roman" w:cs="Times New Roman"/>
                <w:b/>
                <w:bCs/>
                <w:sz w:val="24"/>
                <w:szCs w:val="24"/>
                <w:lang w:eastAsia="ru-RU"/>
              </w:rPr>
            </w:pPr>
            <w:r w:rsidRPr="00010404">
              <w:rPr>
                <w:rFonts w:ascii="Times New Roman" w:eastAsia="Calibri" w:hAnsi="Times New Roman" w:cs="Times New Roman"/>
                <w:b/>
                <w:bCs/>
                <w:sz w:val="24"/>
                <w:szCs w:val="24"/>
                <w:lang w:eastAsia="ru-RU"/>
              </w:rPr>
              <w:t>2016</w:t>
            </w:r>
          </w:p>
        </w:tc>
      </w:tr>
      <w:tr w:rsidR="00010404" w:rsidRPr="00010404" w14:paraId="3A66072B" w14:textId="77777777" w:rsidTr="00010404">
        <w:trPr>
          <w:trHeight w:val="27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1CAB90BF"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Вознаграждение за участие в работе органа управления</w:t>
            </w:r>
          </w:p>
        </w:tc>
        <w:tc>
          <w:tcPr>
            <w:tcW w:w="2401" w:type="dxa"/>
            <w:tcBorders>
              <w:top w:val="nil"/>
              <w:left w:val="nil"/>
              <w:bottom w:val="single" w:sz="8" w:space="0" w:color="auto"/>
              <w:right w:val="double" w:sz="6" w:space="0" w:color="auto"/>
            </w:tcBorders>
            <w:tcMar>
              <w:top w:w="0" w:type="dxa"/>
              <w:left w:w="72" w:type="dxa"/>
              <w:bottom w:w="0" w:type="dxa"/>
              <w:right w:w="72" w:type="dxa"/>
            </w:tcMar>
            <w:hideMark/>
          </w:tcPr>
          <w:p w14:paraId="7CDCB704"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0</w:t>
            </w:r>
          </w:p>
        </w:tc>
      </w:tr>
      <w:tr w:rsidR="00010404" w:rsidRPr="00010404" w14:paraId="3D64E86D" w14:textId="77777777" w:rsidTr="00010404">
        <w:trPr>
          <w:trHeight w:val="28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772DDA0E"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Заработная плата</w:t>
            </w:r>
          </w:p>
        </w:tc>
        <w:tc>
          <w:tcPr>
            <w:tcW w:w="2401" w:type="dxa"/>
            <w:tcBorders>
              <w:top w:val="nil"/>
              <w:left w:val="nil"/>
              <w:bottom w:val="single" w:sz="8" w:space="0" w:color="auto"/>
              <w:right w:val="double" w:sz="6" w:space="0" w:color="auto"/>
            </w:tcBorders>
            <w:tcMar>
              <w:top w:w="0" w:type="dxa"/>
              <w:left w:w="72" w:type="dxa"/>
              <w:bottom w:w="0" w:type="dxa"/>
              <w:right w:w="72" w:type="dxa"/>
            </w:tcMar>
            <w:hideMark/>
          </w:tcPr>
          <w:p w14:paraId="35133855"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4 946,00</w:t>
            </w:r>
          </w:p>
        </w:tc>
      </w:tr>
      <w:tr w:rsidR="00010404" w:rsidRPr="00010404" w14:paraId="3043542A" w14:textId="77777777" w:rsidTr="00010404">
        <w:trPr>
          <w:trHeight w:val="28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63356561"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Премии</w:t>
            </w:r>
          </w:p>
        </w:tc>
        <w:tc>
          <w:tcPr>
            <w:tcW w:w="2401" w:type="dxa"/>
            <w:tcBorders>
              <w:top w:val="nil"/>
              <w:left w:val="nil"/>
              <w:bottom w:val="single" w:sz="8" w:space="0" w:color="auto"/>
              <w:right w:val="double" w:sz="6" w:space="0" w:color="auto"/>
            </w:tcBorders>
            <w:tcMar>
              <w:top w:w="0" w:type="dxa"/>
              <w:left w:w="72" w:type="dxa"/>
              <w:bottom w:w="0" w:type="dxa"/>
              <w:right w:w="72" w:type="dxa"/>
            </w:tcMar>
            <w:hideMark/>
          </w:tcPr>
          <w:p w14:paraId="127F1488"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784,00</w:t>
            </w:r>
          </w:p>
        </w:tc>
      </w:tr>
      <w:tr w:rsidR="00010404" w:rsidRPr="00010404" w14:paraId="6F6CCB3D" w14:textId="77777777" w:rsidTr="00010404">
        <w:trPr>
          <w:trHeight w:val="27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22008FEC"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Комиссионные</w:t>
            </w:r>
          </w:p>
        </w:tc>
        <w:tc>
          <w:tcPr>
            <w:tcW w:w="2401" w:type="dxa"/>
            <w:tcBorders>
              <w:top w:val="nil"/>
              <w:left w:val="nil"/>
              <w:bottom w:val="single" w:sz="8" w:space="0" w:color="auto"/>
              <w:right w:val="double" w:sz="6" w:space="0" w:color="auto"/>
            </w:tcBorders>
            <w:tcMar>
              <w:top w:w="0" w:type="dxa"/>
              <w:left w:w="72" w:type="dxa"/>
              <w:bottom w:w="0" w:type="dxa"/>
              <w:right w:w="72" w:type="dxa"/>
            </w:tcMar>
          </w:tcPr>
          <w:p w14:paraId="0A9E2136" w14:textId="4473A37A" w:rsidR="00010404" w:rsidRPr="00A7637F" w:rsidRDefault="00A7637F" w:rsidP="00010404">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0</w:t>
            </w:r>
          </w:p>
        </w:tc>
      </w:tr>
      <w:tr w:rsidR="00010404" w:rsidRPr="00010404" w14:paraId="15ED0C97" w14:textId="77777777" w:rsidTr="00010404">
        <w:trPr>
          <w:trHeight w:val="28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3BBDCCF6"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Льготы</w:t>
            </w:r>
          </w:p>
        </w:tc>
        <w:tc>
          <w:tcPr>
            <w:tcW w:w="2401" w:type="dxa"/>
            <w:tcBorders>
              <w:top w:val="nil"/>
              <w:left w:val="nil"/>
              <w:bottom w:val="single" w:sz="8" w:space="0" w:color="auto"/>
              <w:right w:val="double" w:sz="6" w:space="0" w:color="auto"/>
            </w:tcBorders>
            <w:tcMar>
              <w:top w:w="0" w:type="dxa"/>
              <w:left w:w="72" w:type="dxa"/>
              <w:bottom w:w="0" w:type="dxa"/>
              <w:right w:w="72" w:type="dxa"/>
            </w:tcMar>
          </w:tcPr>
          <w:p w14:paraId="7B6CBF1F" w14:textId="23535C62" w:rsidR="00010404" w:rsidRPr="00A7637F" w:rsidRDefault="00A7637F" w:rsidP="00010404">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0</w:t>
            </w:r>
          </w:p>
        </w:tc>
      </w:tr>
      <w:tr w:rsidR="00010404" w:rsidRPr="00010404" w14:paraId="12726CDC" w14:textId="77777777" w:rsidTr="00010404">
        <w:trPr>
          <w:trHeight w:val="27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208A7F0"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Компенсации расходов</w:t>
            </w:r>
          </w:p>
        </w:tc>
        <w:tc>
          <w:tcPr>
            <w:tcW w:w="2401" w:type="dxa"/>
            <w:tcBorders>
              <w:top w:val="nil"/>
              <w:left w:val="nil"/>
              <w:bottom w:val="single" w:sz="8" w:space="0" w:color="auto"/>
              <w:right w:val="double" w:sz="6" w:space="0" w:color="auto"/>
            </w:tcBorders>
            <w:tcMar>
              <w:top w:w="0" w:type="dxa"/>
              <w:left w:w="72" w:type="dxa"/>
              <w:bottom w:w="0" w:type="dxa"/>
              <w:right w:w="72" w:type="dxa"/>
            </w:tcMar>
            <w:hideMark/>
          </w:tcPr>
          <w:p w14:paraId="611F8D09"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0</w:t>
            </w:r>
          </w:p>
        </w:tc>
      </w:tr>
      <w:tr w:rsidR="00010404" w:rsidRPr="00010404" w14:paraId="22EE5A2D" w14:textId="77777777" w:rsidTr="00010404">
        <w:trPr>
          <w:trHeight w:val="281"/>
        </w:trPr>
        <w:tc>
          <w:tcPr>
            <w:tcW w:w="658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14:paraId="4AC6FE8D"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Иные виды вознаграждений</w:t>
            </w:r>
          </w:p>
        </w:tc>
        <w:tc>
          <w:tcPr>
            <w:tcW w:w="2401" w:type="dxa"/>
            <w:tcBorders>
              <w:top w:val="nil"/>
              <w:left w:val="nil"/>
              <w:bottom w:val="single" w:sz="8" w:space="0" w:color="auto"/>
              <w:right w:val="double" w:sz="6" w:space="0" w:color="auto"/>
            </w:tcBorders>
            <w:tcMar>
              <w:top w:w="0" w:type="dxa"/>
              <w:left w:w="72" w:type="dxa"/>
              <w:bottom w:w="0" w:type="dxa"/>
              <w:right w:w="72" w:type="dxa"/>
            </w:tcMar>
            <w:hideMark/>
          </w:tcPr>
          <w:p w14:paraId="4F203DC4"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525,00</w:t>
            </w:r>
          </w:p>
        </w:tc>
      </w:tr>
      <w:tr w:rsidR="00010404" w:rsidRPr="00010404" w14:paraId="3A31D886" w14:textId="77777777" w:rsidTr="00010404">
        <w:trPr>
          <w:trHeight w:val="281"/>
        </w:trPr>
        <w:tc>
          <w:tcPr>
            <w:tcW w:w="658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14:paraId="2D063F40" w14:textId="77777777" w:rsidR="00010404" w:rsidRPr="00010404" w:rsidRDefault="00010404" w:rsidP="00010404">
            <w:pPr>
              <w:spacing w:after="0" w:line="240" w:lineRule="auto"/>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ИТОГО</w:t>
            </w:r>
          </w:p>
        </w:tc>
        <w:tc>
          <w:tcPr>
            <w:tcW w:w="2401" w:type="dxa"/>
            <w:tcBorders>
              <w:top w:val="nil"/>
              <w:left w:val="nil"/>
              <w:bottom w:val="double" w:sz="6" w:space="0" w:color="auto"/>
              <w:right w:val="double" w:sz="6" w:space="0" w:color="auto"/>
            </w:tcBorders>
            <w:tcMar>
              <w:top w:w="0" w:type="dxa"/>
              <w:left w:w="72" w:type="dxa"/>
              <w:bottom w:w="0" w:type="dxa"/>
              <w:right w:w="72" w:type="dxa"/>
            </w:tcMar>
            <w:hideMark/>
          </w:tcPr>
          <w:p w14:paraId="63B537FD" w14:textId="77777777" w:rsidR="00010404" w:rsidRPr="00010404" w:rsidRDefault="00010404" w:rsidP="00010404">
            <w:pPr>
              <w:spacing w:after="0" w:line="240" w:lineRule="auto"/>
              <w:jc w:val="right"/>
              <w:rPr>
                <w:rFonts w:ascii="Times New Roman" w:eastAsia="Calibri" w:hAnsi="Times New Roman" w:cs="Times New Roman"/>
                <w:sz w:val="24"/>
                <w:szCs w:val="24"/>
                <w:lang w:eastAsia="ru-RU"/>
              </w:rPr>
            </w:pPr>
            <w:r w:rsidRPr="00010404">
              <w:rPr>
                <w:rFonts w:ascii="Times New Roman" w:eastAsia="Calibri" w:hAnsi="Times New Roman" w:cs="Times New Roman"/>
                <w:sz w:val="24"/>
                <w:szCs w:val="24"/>
                <w:lang w:eastAsia="ru-RU"/>
              </w:rPr>
              <w:t>6 255,00</w:t>
            </w:r>
          </w:p>
        </w:tc>
      </w:tr>
    </w:tbl>
    <w:p w14:paraId="5A28F05B" w14:textId="77777777" w:rsidR="00CB4805" w:rsidRDefault="00CB4805" w:rsidP="00CB4805">
      <w:pPr>
        <w:spacing w:before="120" w:after="0" w:line="240" w:lineRule="auto"/>
        <w:ind w:firstLine="567"/>
        <w:jc w:val="both"/>
        <w:rPr>
          <w:rFonts w:ascii="Times New Roman" w:eastAsia="Times New Roman" w:hAnsi="Times New Roman" w:cs="Times New Roman"/>
          <w:sz w:val="24"/>
          <w:szCs w:val="24"/>
          <w:lang w:eastAsia="ru-RU"/>
        </w:rPr>
      </w:pPr>
    </w:p>
    <w:p w14:paraId="683A8264" w14:textId="77777777" w:rsidR="002D4194" w:rsidRPr="002D4194" w:rsidRDefault="002D4194" w:rsidP="003D5F05">
      <w:pPr>
        <w:pStyle w:val="1"/>
        <w:numPr>
          <w:ilvl w:val="0"/>
          <w:numId w:val="6"/>
        </w:numPr>
        <w:rPr>
          <w:rFonts w:eastAsia="Calibri"/>
          <w:lang w:eastAsia="ru-RU"/>
        </w:rPr>
      </w:pPr>
      <w:r w:rsidRPr="002D4194">
        <w:rPr>
          <w:rFonts w:eastAsia="Calibri"/>
          <w:lang w:eastAsia="ru-RU"/>
        </w:rPr>
        <w:t xml:space="preserve">СВЕДЕНИЯ О СОБЛЮДЕНИИ ОБЩЕСТВОМ КОДЕКСА КОРПОРАТИВНОГО </w:t>
      </w:r>
      <w:r w:rsidR="00CB4805">
        <w:rPr>
          <w:rFonts w:eastAsia="Calibri"/>
          <w:lang w:eastAsia="ru-RU"/>
        </w:rPr>
        <w:t>УПРАВЛЕНИЯ</w:t>
      </w:r>
    </w:p>
    <w:p w14:paraId="27A934CF" w14:textId="77777777" w:rsidR="001E2C43" w:rsidRDefault="001E2C43" w:rsidP="00DE7631">
      <w:pPr>
        <w:spacing w:before="120" w:after="0" w:line="240" w:lineRule="auto"/>
        <w:ind w:firstLine="709"/>
        <w:jc w:val="both"/>
        <w:rPr>
          <w:rFonts w:ascii="Times New Roman" w:eastAsia="Calibri" w:hAnsi="Times New Roman" w:cs="Times New Roman"/>
          <w:sz w:val="24"/>
          <w:szCs w:val="24"/>
          <w:lang w:eastAsia="ru-RU"/>
        </w:rPr>
      </w:pPr>
      <w:r w:rsidRPr="001E2C43">
        <w:rPr>
          <w:rFonts w:ascii="Times New Roman" w:eastAsia="Calibri" w:hAnsi="Times New Roman" w:cs="Times New Roman"/>
          <w:sz w:val="24"/>
          <w:szCs w:val="24"/>
          <w:lang w:eastAsia="ru-RU"/>
        </w:rPr>
        <w:t xml:space="preserve">Особенности корпоративного управления в </w:t>
      </w:r>
      <w:r>
        <w:rPr>
          <w:rFonts w:ascii="Times New Roman" w:eastAsia="Calibri" w:hAnsi="Times New Roman" w:cs="Times New Roman"/>
          <w:sz w:val="24"/>
          <w:szCs w:val="24"/>
          <w:lang w:eastAsia="ru-RU"/>
        </w:rPr>
        <w:t>ОАО «ЧЭР»</w:t>
      </w:r>
      <w:r w:rsidRPr="001E2C43">
        <w:rPr>
          <w:rFonts w:ascii="Times New Roman" w:eastAsia="Calibri" w:hAnsi="Times New Roman" w:cs="Times New Roman"/>
          <w:sz w:val="24"/>
          <w:szCs w:val="24"/>
          <w:lang w:eastAsia="ru-RU"/>
        </w:rPr>
        <w:t xml:space="preserve"> обусловлены наличием единственного акционера – ОАО </w:t>
      </w:r>
      <w:r>
        <w:rPr>
          <w:rFonts w:ascii="Times New Roman" w:eastAsia="Calibri" w:hAnsi="Times New Roman" w:cs="Times New Roman"/>
          <w:sz w:val="24"/>
          <w:szCs w:val="24"/>
          <w:lang w:eastAsia="ru-RU"/>
        </w:rPr>
        <w:t>«Фортум»</w:t>
      </w:r>
      <w:r w:rsidRPr="001E2C43">
        <w:rPr>
          <w:rFonts w:ascii="Times New Roman" w:eastAsia="Calibri" w:hAnsi="Times New Roman" w:cs="Times New Roman"/>
          <w:sz w:val="24"/>
          <w:szCs w:val="24"/>
          <w:lang w:eastAsia="ru-RU"/>
        </w:rPr>
        <w:t xml:space="preserve">, которому принадлежит 100% акций </w:t>
      </w:r>
      <w:r>
        <w:rPr>
          <w:rFonts w:ascii="Times New Roman" w:eastAsia="Calibri" w:hAnsi="Times New Roman" w:cs="Times New Roman"/>
          <w:sz w:val="24"/>
          <w:szCs w:val="24"/>
          <w:lang w:eastAsia="ru-RU"/>
        </w:rPr>
        <w:t>Общества</w:t>
      </w:r>
      <w:r w:rsidRPr="001E2C43">
        <w:rPr>
          <w:rFonts w:ascii="Times New Roman" w:eastAsia="Calibri" w:hAnsi="Times New Roman" w:cs="Times New Roman"/>
          <w:sz w:val="24"/>
          <w:szCs w:val="24"/>
          <w:lang w:eastAsia="ru-RU"/>
        </w:rPr>
        <w:t>.</w:t>
      </w:r>
    </w:p>
    <w:p w14:paraId="215BB40E" w14:textId="77777777" w:rsidR="00DE7631" w:rsidRPr="00DE7631" w:rsidRDefault="00DE7631" w:rsidP="00DE7631">
      <w:pPr>
        <w:spacing w:before="120" w:after="0" w:line="240" w:lineRule="auto"/>
        <w:ind w:firstLine="709"/>
        <w:jc w:val="both"/>
        <w:rPr>
          <w:rFonts w:ascii="Times New Roman" w:eastAsia="Calibri" w:hAnsi="Times New Roman" w:cs="Times New Roman"/>
          <w:sz w:val="24"/>
          <w:szCs w:val="24"/>
          <w:lang w:eastAsia="ru-RU"/>
        </w:rPr>
      </w:pPr>
      <w:r w:rsidRPr="00DE7631">
        <w:rPr>
          <w:rFonts w:ascii="Times New Roman" w:eastAsia="Calibri" w:hAnsi="Times New Roman" w:cs="Times New Roman"/>
          <w:sz w:val="24"/>
          <w:szCs w:val="24"/>
          <w:lang w:eastAsia="ru-RU"/>
        </w:rPr>
        <w:t xml:space="preserve">Обществом официально не утвержден кодекс корпоративного </w:t>
      </w:r>
      <w:r w:rsidR="001E2C43">
        <w:rPr>
          <w:rFonts w:ascii="Times New Roman" w:eastAsia="Calibri" w:hAnsi="Times New Roman" w:cs="Times New Roman"/>
          <w:sz w:val="24"/>
          <w:szCs w:val="24"/>
          <w:lang w:eastAsia="ru-RU"/>
        </w:rPr>
        <w:t>управления</w:t>
      </w:r>
      <w:r w:rsidRPr="00DE7631">
        <w:rPr>
          <w:rFonts w:ascii="Times New Roman" w:eastAsia="Calibri" w:hAnsi="Times New Roman" w:cs="Times New Roman"/>
          <w:sz w:val="24"/>
          <w:szCs w:val="24"/>
          <w:lang w:eastAsia="ru-RU"/>
        </w:rPr>
        <w:t xml:space="preserve"> или иной аналогичный документ, определяющий правила обеспечения прав и законных интересов акционера Общества, а также правила раскрытия информации. Однако ОАО «</w:t>
      </w:r>
      <w:r>
        <w:rPr>
          <w:rFonts w:ascii="Times New Roman" w:eastAsia="Calibri" w:hAnsi="Times New Roman" w:cs="Times New Roman"/>
          <w:sz w:val="24"/>
          <w:szCs w:val="24"/>
          <w:lang w:eastAsia="ru-RU"/>
        </w:rPr>
        <w:t>ЧЭР</w:t>
      </w:r>
      <w:r w:rsidRPr="00DE7631">
        <w:rPr>
          <w:rFonts w:ascii="Times New Roman" w:eastAsia="Calibri" w:hAnsi="Times New Roman" w:cs="Times New Roman"/>
          <w:sz w:val="24"/>
          <w:szCs w:val="24"/>
          <w:lang w:eastAsia="ru-RU"/>
        </w:rPr>
        <w:t xml:space="preserve">» обеспечивает акционеру все возможности по участию в управлении Обществом и ознакомлению с информацией о его деятельности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 </w:t>
      </w:r>
    </w:p>
    <w:p w14:paraId="5617422B" w14:textId="77777777" w:rsidR="005D76CF" w:rsidRDefault="00DE7631" w:rsidP="00D02BA3">
      <w:pPr>
        <w:spacing w:before="120" w:after="0" w:line="240" w:lineRule="auto"/>
        <w:ind w:firstLine="709"/>
        <w:jc w:val="both"/>
        <w:rPr>
          <w:rFonts w:ascii="Times New Roman" w:eastAsia="Calibri" w:hAnsi="Times New Roman" w:cs="Times New Roman"/>
          <w:sz w:val="24"/>
          <w:szCs w:val="24"/>
          <w:lang w:eastAsia="ru-RU"/>
        </w:rPr>
      </w:pPr>
      <w:r w:rsidRPr="00DE7631">
        <w:rPr>
          <w:rFonts w:ascii="Times New Roman" w:eastAsia="Calibri" w:hAnsi="Times New Roman" w:cs="Times New Roman"/>
          <w:sz w:val="24"/>
          <w:szCs w:val="24"/>
          <w:lang w:eastAsia="ru-RU"/>
        </w:rPr>
        <w:t>Основным принципом построения Обществом взаимоотношений с акционером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заинтересованных в его деятельности лиц.</w:t>
      </w:r>
    </w:p>
    <w:p w14:paraId="55525797" w14:textId="77777777" w:rsidR="002D4194" w:rsidRPr="002D4194" w:rsidRDefault="002D4194" w:rsidP="003D5F05">
      <w:pPr>
        <w:pStyle w:val="1"/>
        <w:numPr>
          <w:ilvl w:val="0"/>
          <w:numId w:val="6"/>
        </w:numPr>
        <w:rPr>
          <w:rFonts w:eastAsia="Calibri"/>
          <w:lang w:eastAsia="ru-RU"/>
        </w:rPr>
      </w:pPr>
      <w:r w:rsidRPr="002D4194">
        <w:rPr>
          <w:rFonts w:eastAsia="Calibri"/>
          <w:lang w:eastAsia="ru-RU"/>
        </w:rPr>
        <w:lastRenderedPageBreak/>
        <w:t xml:space="preserve">СВЕДЕНИЯ О КРУПНЫХ СДЕЛКАХ </w:t>
      </w:r>
    </w:p>
    <w:p w14:paraId="52F7323E" w14:textId="77777777" w:rsidR="001E2C43" w:rsidRDefault="001E2C43" w:rsidP="001E2C43">
      <w:pPr>
        <w:spacing w:before="120" w:after="0" w:line="240" w:lineRule="auto"/>
        <w:ind w:firstLine="708"/>
        <w:jc w:val="both"/>
        <w:rPr>
          <w:rFonts w:ascii="Times New Roman" w:eastAsia="Times New Roman" w:hAnsi="Times New Roman" w:cs="Times New Roman"/>
          <w:sz w:val="24"/>
          <w:szCs w:val="24"/>
          <w:lang w:eastAsia="ru-RU"/>
        </w:rPr>
      </w:pPr>
      <w:r w:rsidRPr="001E2C43">
        <w:rPr>
          <w:rFonts w:ascii="Times New Roman" w:eastAsia="Times New Roman" w:hAnsi="Times New Roman" w:cs="Times New Roman"/>
          <w:sz w:val="24"/>
          <w:szCs w:val="24"/>
          <w:lang w:eastAsia="ru-RU"/>
        </w:rPr>
        <w:t>В отчетном году Общество не совершало сделок, являющихся в соответствии со статьей 78 Федерального закона «Об акционерных обществах» от 26 декабря 1995 года №208-ФЗ крупными сделками.</w:t>
      </w:r>
    </w:p>
    <w:p w14:paraId="704F4E0F" w14:textId="77777777" w:rsidR="002D4194" w:rsidRPr="002D4194" w:rsidRDefault="002D4194" w:rsidP="001E2C43">
      <w:pPr>
        <w:pStyle w:val="1"/>
        <w:ind w:left="1134" w:hanging="708"/>
        <w:rPr>
          <w:rFonts w:eastAsia="Calibri"/>
        </w:rPr>
      </w:pPr>
      <w:r w:rsidRPr="002D4194">
        <w:rPr>
          <w:rFonts w:eastAsia="Calibri"/>
          <w:lang w:val="en-US"/>
        </w:rPr>
        <w:t>XII</w:t>
      </w:r>
      <w:r w:rsidRPr="002D4194">
        <w:rPr>
          <w:rFonts w:eastAsia="Calibri"/>
        </w:rPr>
        <w:t xml:space="preserve">. </w:t>
      </w:r>
      <w:r w:rsidR="001E2C43">
        <w:rPr>
          <w:rFonts w:eastAsia="Calibri"/>
        </w:rPr>
        <w:t xml:space="preserve">   </w:t>
      </w:r>
      <w:r w:rsidRPr="002D4194">
        <w:rPr>
          <w:rFonts w:eastAsia="Calibri"/>
        </w:rPr>
        <w:t xml:space="preserve">СВЕДЕНИЯ О СДЕЛКАХ С ЗАИНТЕРЕСОВАННОСТЬЮ, СОВЕРШЕННЫХ ОБЩЕСТВОМ В ОТЧЕТНОМ ГОДУ </w:t>
      </w:r>
    </w:p>
    <w:p w14:paraId="2D7297FA" w14:textId="0920C602" w:rsidR="005D4376" w:rsidRDefault="003D5F05" w:rsidP="005D4376">
      <w:pPr>
        <w:spacing w:before="120"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C</w:t>
      </w:r>
      <w:r w:rsidR="005D4376" w:rsidRPr="005D4376">
        <w:rPr>
          <w:rFonts w:ascii="Times New Roman" w:eastAsia="Calibri" w:hAnsi="Times New Roman" w:cs="Times New Roman"/>
          <w:sz w:val="24"/>
          <w:szCs w:val="24"/>
          <w:lang w:eastAsia="ru-RU"/>
        </w:rPr>
        <w:t>делки с заинтересованностью, которые были заключены в течение 201</w:t>
      </w:r>
      <w:r w:rsidR="00804FE4">
        <w:rPr>
          <w:rFonts w:ascii="Times New Roman" w:eastAsia="Calibri" w:hAnsi="Times New Roman" w:cs="Times New Roman"/>
          <w:sz w:val="24"/>
          <w:szCs w:val="24"/>
          <w:lang w:eastAsia="ru-RU"/>
        </w:rPr>
        <w:t>6</w:t>
      </w:r>
      <w:r w:rsidR="005D4376" w:rsidRPr="005D4376">
        <w:rPr>
          <w:rFonts w:ascii="Times New Roman" w:eastAsia="Calibri" w:hAnsi="Times New Roman" w:cs="Times New Roman"/>
          <w:sz w:val="24"/>
          <w:szCs w:val="24"/>
          <w:lang w:eastAsia="ru-RU"/>
        </w:rPr>
        <w:t xml:space="preserve"> года</w:t>
      </w:r>
      <w:r w:rsidR="002B6897">
        <w:rPr>
          <w:rFonts w:ascii="Times New Roman" w:eastAsia="Calibri" w:hAnsi="Times New Roman" w:cs="Times New Roman"/>
          <w:sz w:val="24"/>
          <w:szCs w:val="24"/>
          <w:lang w:eastAsia="ru-RU"/>
        </w:rPr>
        <w:t>,</w:t>
      </w:r>
      <w:r w:rsidR="005D4376" w:rsidRPr="005D4376">
        <w:rPr>
          <w:rFonts w:ascii="Times New Roman" w:eastAsia="Calibri" w:hAnsi="Times New Roman" w:cs="Times New Roman"/>
          <w:sz w:val="24"/>
          <w:szCs w:val="24"/>
          <w:lang w:eastAsia="ru-RU"/>
        </w:rPr>
        <w:t xml:space="preserve"> не требовали одобрения Общего собрания акционеров или Совета директоров Общества, поскольку в совершении сделок были заинтересованы все акционеры Общества в соответствии с п. 2 ст. 81 Федерального закона «Об акционерных обществах» от 26.12.1995 </w:t>
      </w:r>
      <w:r w:rsidR="001E2C43">
        <w:rPr>
          <w:rFonts w:ascii="Times New Roman" w:eastAsia="Calibri" w:hAnsi="Times New Roman" w:cs="Times New Roman"/>
          <w:sz w:val="24"/>
          <w:szCs w:val="24"/>
          <w:lang w:eastAsia="ru-RU"/>
        </w:rPr>
        <w:t>№</w:t>
      </w:r>
      <w:r w:rsidR="005D4376" w:rsidRPr="005D4376">
        <w:rPr>
          <w:rFonts w:ascii="Times New Roman" w:eastAsia="Calibri" w:hAnsi="Times New Roman" w:cs="Times New Roman"/>
          <w:sz w:val="24"/>
          <w:szCs w:val="24"/>
          <w:lang w:eastAsia="ru-RU"/>
        </w:rPr>
        <w:t xml:space="preserve"> 208-ФЗ.</w:t>
      </w:r>
    </w:p>
    <w:p w14:paraId="203D157C" w14:textId="77777777" w:rsidR="002D4194" w:rsidRPr="002D4194" w:rsidRDefault="001E2C43" w:rsidP="001E2C43">
      <w:pPr>
        <w:pStyle w:val="1"/>
        <w:ind w:left="360"/>
        <w:rPr>
          <w:rFonts w:eastAsia="Calibri"/>
        </w:rPr>
      </w:pPr>
      <w:r w:rsidRPr="002D4194">
        <w:rPr>
          <w:rFonts w:eastAsia="Calibri"/>
          <w:lang w:val="en-US"/>
        </w:rPr>
        <w:t>XIII</w:t>
      </w:r>
      <w:r>
        <w:rPr>
          <w:rFonts w:eastAsia="Calibri"/>
        </w:rPr>
        <w:t>.</w:t>
      </w:r>
      <w:r w:rsidRPr="002D4194">
        <w:rPr>
          <w:rFonts w:eastAsia="Calibri"/>
          <w:lang w:eastAsia="ru-RU"/>
        </w:rPr>
        <w:t xml:space="preserve"> </w:t>
      </w:r>
      <w:r w:rsidR="002D4194" w:rsidRPr="002D4194">
        <w:rPr>
          <w:rFonts w:eastAsia="Calibri"/>
          <w:lang w:eastAsia="ru-RU"/>
        </w:rPr>
        <w:t>ДОПОЛНИТЕЛЬНАЯ ИНФОРМАЦИЯ ДЛЯ АКЦИОНЕРОВ</w:t>
      </w:r>
    </w:p>
    <w:p w14:paraId="626DEA58" w14:textId="77777777" w:rsidR="002D4194" w:rsidRPr="002D4194" w:rsidRDefault="002D4194" w:rsidP="00C63165">
      <w:pPr>
        <w:spacing w:before="120" w:after="0" w:line="240" w:lineRule="auto"/>
        <w:jc w:val="both"/>
        <w:rPr>
          <w:rFonts w:ascii="Times New Roman" w:eastAsia="Calibri" w:hAnsi="Times New Roman" w:cs="Times New Roman"/>
          <w:b/>
          <w:sz w:val="24"/>
          <w:szCs w:val="24"/>
          <w:u w:val="single"/>
        </w:rPr>
      </w:pPr>
      <w:r w:rsidRPr="002D4194">
        <w:rPr>
          <w:rFonts w:ascii="Times New Roman" w:eastAsia="Calibri" w:hAnsi="Times New Roman" w:cs="Times New Roman"/>
          <w:b/>
          <w:sz w:val="24"/>
          <w:szCs w:val="24"/>
          <w:u w:val="single"/>
        </w:rPr>
        <w:t>Сведения об Обществе:</w:t>
      </w:r>
    </w:p>
    <w:p w14:paraId="2DC429EE" w14:textId="77777777" w:rsidR="002D4194" w:rsidRPr="002D4194" w:rsidRDefault="002D4194" w:rsidP="00C63165">
      <w:pPr>
        <w:spacing w:before="120" w:after="0" w:line="240" w:lineRule="auto"/>
        <w:ind w:firstLine="708"/>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 xml:space="preserve">Полное наименование общества: </w:t>
      </w:r>
      <w:r w:rsidRPr="002D4194">
        <w:rPr>
          <w:rFonts w:ascii="Times New Roman" w:eastAsia="Calibri" w:hAnsi="Times New Roman" w:cs="Times New Roman"/>
          <w:b/>
          <w:sz w:val="24"/>
          <w:szCs w:val="24"/>
          <w:lang w:eastAsia="ru-RU"/>
        </w:rPr>
        <w:t>Открытое акционерное общество «Челябэнергоремонт»</w:t>
      </w:r>
    </w:p>
    <w:p w14:paraId="598961E1" w14:textId="77777777" w:rsidR="002D4194" w:rsidRPr="002D4194" w:rsidRDefault="002D4194" w:rsidP="00C63165">
      <w:pPr>
        <w:spacing w:before="120" w:after="0" w:line="240" w:lineRule="auto"/>
        <w:ind w:firstLine="708"/>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 xml:space="preserve">Сокращенное фирменное наименование Общества: </w:t>
      </w:r>
      <w:r w:rsidRPr="002D4194">
        <w:rPr>
          <w:rFonts w:ascii="Times New Roman" w:eastAsia="Calibri" w:hAnsi="Times New Roman" w:cs="Times New Roman"/>
          <w:b/>
          <w:sz w:val="24"/>
          <w:szCs w:val="24"/>
          <w:lang w:eastAsia="ru-RU"/>
        </w:rPr>
        <w:t>ОАО «ЧЭР»</w:t>
      </w:r>
    </w:p>
    <w:p w14:paraId="067CED74" w14:textId="77777777" w:rsidR="002D4194" w:rsidRPr="002D4194" w:rsidRDefault="002D4194" w:rsidP="00C63165">
      <w:pPr>
        <w:spacing w:before="120" w:after="0" w:line="240" w:lineRule="auto"/>
        <w:ind w:firstLine="708"/>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 xml:space="preserve">Место нахождения Общества: </w:t>
      </w:r>
      <w:r w:rsidRPr="002D4194">
        <w:rPr>
          <w:rFonts w:ascii="Times New Roman" w:eastAsia="Calibri" w:hAnsi="Times New Roman" w:cs="Times New Roman"/>
          <w:b/>
          <w:snapToGrid w:val="0"/>
          <w:sz w:val="24"/>
          <w:szCs w:val="24"/>
          <w:lang w:eastAsia="ru-RU"/>
        </w:rPr>
        <w:t>454077, Российская Федерация, г. Челябинск, Бродокалмакский тракт, 20 Б</w:t>
      </w:r>
    </w:p>
    <w:p w14:paraId="01AE2029" w14:textId="77777777" w:rsidR="002D4194" w:rsidRPr="002D4194" w:rsidRDefault="002D4194" w:rsidP="00C63165">
      <w:pPr>
        <w:spacing w:before="120" w:after="0" w:line="240" w:lineRule="auto"/>
        <w:ind w:firstLine="708"/>
        <w:jc w:val="both"/>
        <w:rPr>
          <w:rFonts w:ascii="Times New Roman" w:eastAsia="Calibri" w:hAnsi="Times New Roman" w:cs="Times New Roman"/>
          <w:b/>
          <w:sz w:val="24"/>
          <w:szCs w:val="24"/>
          <w:lang w:eastAsia="ru-RU"/>
        </w:rPr>
      </w:pPr>
      <w:r w:rsidRPr="002D4194">
        <w:rPr>
          <w:rFonts w:ascii="Times New Roman" w:eastAsia="Calibri" w:hAnsi="Times New Roman" w:cs="Times New Roman"/>
          <w:sz w:val="24"/>
          <w:szCs w:val="24"/>
          <w:lang w:eastAsia="ru-RU"/>
        </w:rPr>
        <w:t xml:space="preserve">Почтовый адрес Общества: </w:t>
      </w:r>
      <w:r w:rsidRPr="002D4194">
        <w:rPr>
          <w:rFonts w:ascii="Times New Roman" w:eastAsia="Calibri" w:hAnsi="Times New Roman" w:cs="Times New Roman"/>
          <w:b/>
          <w:snapToGrid w:val="0"/>
          <w:sz w:val="24"/>
          <w:szCs w:val="24"/>
          <w:lang w:eastAsia="ru-RU"/>
        </w:rPr>
        <w:t>454077, Российская Федерация, г. Челябинск, Бродокалмакский тракт, 20 Б</w:t>
      </w:r>
    </w:p>
    <w:p w14:paraId="10146E09" w14:textId="77777777" w:rsidR="002D4194" w:rsidRDefault="002D4194" w:rsidP="00C63165">
      <w:pPr>
        <w:spacing w:before="120" w:after="0" w:line="240" w:lineRule="auto"/>
        <w:ind w:firstLine="708"/>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Уставный капитал Общества составляет 314 949 000 рублей и разделен на 314 949 000 штук обыкновенных акций номиналом 1 рубль 00 копеек каждая.</w:t>
      </w:r>
    </w:p>
    <w:p w14:paraId="7ACDF808" w14:textId="77777777" w:rsidR="002D4194" w:rsidRPr="002D4194" w:rsidRDefault="002D4194" w:rsidP="00C63165">
      <w:pPr>
        <w:spacing w:before="120" w:after="0" w:line="240" w:lineRule="auto"/>
        <w:jc w:val="both"/>
        <w:rPr>
          <w:rFonts w:ascii="Times New Roman" w:eastAsia="Calibri" w:hAnsi="Times New Roman" w:cs="Times New Roman"/>
          <w:b/>
          <w:sz w:val="24"/>
          <w:szCs w:val="24"/>
          <w:u w:val="single"/>
        </w:rPr>
      </w:pPr>
      <w:r w:rsidRPr="002D4194">
        <w:rPr>
          <w:rFonts w:ascii="Times New Roman" w:eastAsia="Calibri" w:hAnsi="Times New Roman" w:cs="Times New Roman"/>
          <w:b/>
          <w:sz w:val="24"/>
          <w:szCs w:val="24"/>
          <w:u w:val="single"/>
        </w:rPr>
        <w:t>Сведения о Регистраторе:</w:t>
      </w:r>
    </w:p>
    <w:p w14:paraId="4AB1348E" w14:textId="282A67A8" w:rsidR="002D4194" w:rsidRPr="002D4194" w:rsidRDefault="002D4194" w:rsidP="00C63165">
      <w:pPr>
        <w:tabs>
          <w:tab w:val="left" w:pos="480"/>
          <w:tab w:val="left" w:pos="720"/>
        </w:tabs>
        <w:spacing w:before="120" w:after="0" w:line="240" w:lineRule="auto"/>
        <w:ind w:firstLine="770"/>
        <w:jc w:val="both"/>
        <w:rPr>
          <w:rFonts w:ascii="Times New Roman" w:eastAsia="Calibri" w:hAnsi="Times New Roman" w:cs="Times New Roman"/>
          <w:b/>
          <w:sz w:val="24"/>
          <w:szCs w:val="24"/>
        </w:rPr>
      </w:pPr>
      <w:r w:rsidRPr="002D4194">
        <w:rPr>
          <w:rFonts w:ascii="Times New Roman" w:eastAsia="Calibri" w:hAnsi="Times New Roman" w:cs="Times New Roman"/>
          <w:sz w:val="24"/>
          <w:szCs w:val="24"/>
        </w:rPr>
        <w:t xml:space="preserve">Полное наименование: </w:t>
      </w:r>
      <w:r w:rsidR="00AD373C">
        <w:rPr>
          <w:rFonts w:ascii="Times New Roman" w:eastAsia="Calibri" w:hAnsi="Times New Roman" w:cs="Times New Roman"/>
          <w:b/>
          <w:sz w:val="24"/>
          <w:szCs w:val="24"/>
        </w:rPr>
        <w:t>А</w:t>
      </w:r>
      <w:r>
        <w:rPr>
          <w:rFonts w:ascii="Times New Roman" w:eastAsia="Calibri" w:hAnsi="Times New Roman" w:cs="Times New Roman"/>
          <w:b/>
          <w:sz w:val="24"/>
          <w:szCs w:val="24"/>
        </w:rPr>
        <w:t>кционерное обще</w:t>
      </w:r>
      <w:r w:rsidRPr="002D4194">
        <w:rPr>
          <w:rFonts w:ascii="Times New Roman" w:eastAsia="Calibri" w:hAnsi="Times New Roman" w:cs="Times New Roman"/>
          <w:b/>
          <w:sz w:val="24"/>
          <w:szCs w:val="24"/>
        </w:rPr>
        <w:t>ство ВТБ Регистратор (АО ВТБ Регистратор)</w:t>
      </w:r>
    </w:p>
    <w:p w14:paraId="0B3A09ED" w14:textId="77777777" w:rsidR="002D4194" w:rsidRPr="002D4194" w:rsidRDefault="002D4194" w:rsidP="00C63165">
      <w:pPr>
        <w:tabs>
          <w:tab w:val="left" w:pos="480"/>
          <w:tab w:val="left" w:pos="720"/>
        </w:tabs>
        <w:spacing w:before="120" w:after="0" w:line="240" w:lineRule="auto"/>
        <w:ind w:left="720"/>
        <w:jc w:val="both"/>
        <w:rPr>
          <w:rFonts w:ascii="Times New Roman" w:eastAsia="Calibri" w:hAnsi="Times New Roman" w:cs="Times New Roman"/>
          <w:b/>
          <w:sz w:val="24"/>
          <w:szCs w:val="24"/>
        </w:rPr>
      </w:pPr>
      <w:r w:rsidRPr="002D4194">
        <w:rPr>
          <w:rFonts w:ascii="Times New Roman" w:eastAsia="Calibri" w:hAnsi="Times New Roman" w:cs="Times New Roman"/>
          <w:b/>
          <w:sz w:val="24"/>
          <w:szCs w:val="24"/>
        </w:rPr>
        <w:t>Сведения о лицензии, выданной Регистратору:</w:t>
      </w:r>
    </w:p>
    <w:p w14:paraId="4C9B7082" w14:textId="5CC6CB83"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 xml:space="preserve">Номер лицензии </w:t>
      </w:r>
      <w:r w:rsidR="00D27368" w:rsidRPr="00D27368">
        <w:rPr>
          <w:rFonts w:ascii="Times New Roman" w:eastAsia="Calibri" w:hAnsi="Times New Roman" w:cs="Times New Roman"/>
          <w:sz w:val="24"/>
          <w:szCs w:val="24"/>
        </w:rPr>
        <w:t>045-13970-000001</w:t>
      </w:r>
      <w:r w:rsidRPr="002D4194">
        <w:rPr>
          <w:rFonts w:ascii="Times New Roman" w:eastAsia="Calibri" w:hAnsi="Times New Roman" w:cs="Times New Roman"/>
          <w:sz w:val="24"/>
          <w:szCs w:val="24"/>
        </w:rPr>
        <w:t>.</w:t>
      </w:r>
    </w:p>
    <w:p w14:paraId="023819E6"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Дата выдачи 21 февраля 2008 года, срок действия: без ограничения срока действия.</w:t>
      </w:r>
    </w:p>
    <w:p w14:paraId="3D464AE5"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Орган выдавший указанную лицензию Федеральная служба по финансовым рынкам.</w:t>
      </w:r>
    </w:p>
    <w:p w14:paraId="4CB411D4"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b/>
          <w:sz w:val="24"/>
          <w:szCs w:val="24"/>
        </w:rPr>
      </w:pPr>
      <w:r w:rsidRPr="002D4194">
        <w:rPr>
          <w:rFonts w:ascii="Times New Roman" w:eastAsia="Calibri" w:hAnsi="Times New Roman" w:cs="Times New Roman"/>
          <w:b/>
          <w:sz w:val="24"/>
          <w:szCs w:val="24"/>
        </w:rPr>
        <w:t>Адрес (место нахождения) Регистратора:</w:t>
      </w:r>
    </w:p>
    <w:p w14:paraId="331CCC4E" w14:textId="77777777" w:rsidR="002D4194" w:rsidRPr="002D4194" w:rsidRDefault="001E2C43" w:rsidP="00C63165">
      <w:pPr>
        <w:tabs>
          <w:tab w:val="left" w:pos="720"/>
        </w:tab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нахождения: 127015</w:t>
      </w:r>
      <w:r w:rsidR="002D4194" w:rsidRPr="002D4194">
        <w:rPr>
          <w:rFonts w:ascii="Times New Roman" w:eastAsia="Calibri" w:hAnsi="Times New Roman" w:cs="Times New Roman"/>
          <w:sz w:val="24"/>
          <w:szCs w:val="24"/>
        </w:rPr>
        <w:t>, г. Москва, ул. Правды, дом 23.</w:t>
      </w:r>
    </w:p>
    <w:p w14:paraId="72D6A174"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Почтовый адрес: 127137, г. Москва, а/я 54.</w:t>
      </w:r>
    </w:p>
    <w:p w14:paraId="2EFCC62B"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Контактные телефоны регистратора: +7 (495) 787-44-83, 257-17-00, 257-38-73.</w:t>
      </w:r>
    </w:p>
    <w:p w14:paraId="324B302C"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Челябинский филиал:</w:t>
      </w:r>
    </w:p>
    <w:p w14:paraId="0983C594"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t>Местонахождения и почтовый адрес: 454048, Челябинск, Ул. Худякова, 12А, 4эт.</w:t>
      </w:r>
    </w:p>
    <w:p w14:paraId="1F3F7E15" w14:textId="77777777" w:rsidR="002D4194" w:rsidRPr="002D4194" w:rsidRDefault="002D4194" w:rsidP="00C63165">
      <w:pPr>
        <w:tabs>
          <w:tab w:val="left" w:pos="720"/>
        </w:tabs>
        <w:spacing w:before="120" w:after="0" w:line="240" w:lineRule="auto"/>
        <w:ind w:left="720"/>
        <w:jc w:val="both"/>
        <w:rPr>
          <w:rFonts w:ascii="Times New Roman" w:eastAsia="Calibri" w:hAnsi="Times New Roman" w:cs="Times New Roman"/>
          <w:sz w:val="24"/>
          <w:szCs w:val="24"/>
        </w:rPr>
      </w:pPr>
      <w:r w:rsidRPr="002D4194">
        <w:rPr>
          <w:rFonts w:ascii="Times New Roman" w:eastAsia="Calibri" w:hAnsi="Times New Roman" w:cs="Times New Roman"/>
          <w:sz w:val="24"/>
          <w:szCs w:val="24"/>
        </w:rPr>
        <w:lastRenderedPageBreak/>
        <w:t>Телефон/факс: (351) 778-02-25.</w:t>
      </w:r>
    </w:p>
    <w:p w14:paraId="61D4B1C3" w14:textId="77777777" w:rsidR="002D4194" w:rsidRPr="002D4194" w:rsidRDefault="002D4194" w:rsidP="00C63165">
      <w:pPr>
        <w:spacing w:before="120" w:after="0" w:line="240" w:lineRule="auto"/>
        <w:rPr>
          <w:rFonts w:ascii="Times New Roman" w:eastAsia="Calibri" w:hAnsi="Times New Roman" w:cs="Times New Roman"/>
          <w:b/>
          <w:sz w:val="24"/>
          <w:szCs w:val="24"/>
          <w:u w:val="single"/>
          <w:lang w:eastAsia="ru-RU"/>
        </w:rPr>
      </w:pPr>
      <w:r w:rsidRPr="002D4194">
        <w:rPr>
          <w:rFonts w:ascii="Times New Roman" w:eastAsia="Calibri" w:hAnsi="Times New Roman" w:cs="Times New Roman"/>
          <w:b/>
          <w:sz w:val="24"/>
          <w:szCs w:val="24"/>
          <w:u w:val="single"/>
          <w:lang w:eastAsia="ru-RU"/>
        </w:rPr>
        <w:t xml:space="preserve">Сведения об Аудиторе: </w:t>
      </w:r>
    </w:p>
    <w:p w14:paraId="37B46047" w14:textId="77777777" w:rsidR="002D4194" w:rsidRPr="002D4194" w:rsidRDefault="002D4194" w:rsidP="00C63165">
      <w:pPr>
        <w:spacing w:before="120" w:after="0" w:line="240" w:lineRule="auto"/>
        <w:jc w:val="both"/>
        <w:rPr>
          <w:rFonts w:ascii="Times New Roman" w:eastAsia="Calibri" w:hAnsi="Times New Roman" w:cs="Times New Roman"/>
          <w:b/>
          <w:sz w:val="24"/>
          <w:szCs w:val="24"/>
          <w:lang w:eastAsia="ru-RU"/>
        </w:rPr>
      </w:pPr>
      <w:r w:rsidRPr="002D4194">
        <w:rPr>
          <w:rFonts w:ascii="Times New Roman" w:eastAsia="Calibri" w:hAnsi="Times New Roman" w:cs="Times New Roman"/>
          <w:sz w:val="24"/>
          <w:szCs w:val="24"/>
          <w:lang w:eastAsia="ru-RU"/>
        </w:rPr>
        <w:t xml:space="preserve">Полное наименование: </w:t>
      </w:r>
      <w:r w:rsidRPr="002D4194">
        <w:rPr>
          <w:rFonts w:ascii="Times New Roman" w:eastAsia="Calibri" w:hAnsi="Times New Roman" w:cs="Times New Roman"/>
          <w:b/>
          <w:sz w:val="24"/>
          <w:szCs w:val="24"/>
          <w:lang w:eastAsia="ru-RU"/>
        </w:rPr>
        <w:t>Закрытое акционерное общество «Делойт и Туш СНГ» (ЗАО «Делойт и Туш СНГ»)</w:t>
      </w:r>
    </w:p>
    <w:p w14:paraId="2A6CA0B8" w14:textId="77777777" w:rsidR="00D27368" w:rsidRPr="002871C9" w:rsidRDefault="00D27368" w:rsidP="00D27368">
      <w:pPr>
        <w:pStyle w:val="SubHeading"/>
        <w:spacing w:before="120"/>
        <w:rPr>
          <w:b/>
          <w:color w:val="000000"/>
          <w:sz w:val="24"/>
          <w:szCs w:val="24"/>
        </w:rPr>
      </w:pPr>
      <w:r w:rsidRPr="002871C9">
        <w:rPr>
          <w:b/>
          <w:color w:val="000000"/>
          <w:sz w:val="24"/>
          <w:szCs w:val="24"/>
        </w:rPr>
        <w:t>Данные о членстве аудитора в саморегулируемых организациях аудиторов</w:t>
      </w:r>
      <w:r>
        <w:rPr>
          <w:b/>
          <w:color w:val="000000"/>
          <w:sz w:val="24"/>
          <w:szCs w:val="24"/>
        </w:rPr>
        <w:t>:</w:t>
      </w:r>
    </w:p>
    <w:p w14:paraId="245E7349" w14:textId="77777777" w:rsidR="00D27368" w:rsidRPr="00D27368" w:rsidRDefault="00D27368" w:rsidP="00D27368">
      <w:pPr>
        <w:rPr>
          <w:rFonts w:ascii="Times New Roman" w:eastAsia="Calibri" w:hAnsi="Times New Roman" w:cs="Times New Roman"/>
          <w:sz w:val="24"/>
          <w:szCs w:val="24"/>
          <w:lang w:eastAsia="ru-RU"/>
        </w:rPr>
      </w:pPr>
      <w:r w:rsidRPr="00D27368">
        <w:rPr>
          <w:rFonts w:ascii="Times New Roman" w:eastAsia="Calibri" w:hAnsi="Times New Roman" w:cs="Times New Roman"/>
          <w:sz w:val="24"/>
          <w:szCs w:val="24"/>
          <w:lang w:eastAsia="ru-RU"/>
        </w:rPr>
        <w:t>Полное наименование:</w:t>
      </w:r>
      <w:r w:rsidRPr="00D27368">
        <w:rPr>
          <w:rFonts w:ascii="Times New Roman" w:eastAsia="Calibri" w:hAnsi="Times New Roman" w:cs="Times New Roman"/>
          <w:b/>
          <w:bCs/>
          <w:i/>
          <w:iCs/>
          <w:sz w:val="24"/>
          <w:szCs w:val="24"/>
          <w:lang w:eastAsia="ru-RU"/>
        </w:rPr>
        <w:t xml:space="preserve"> </w:t>
      </w:r>
      <w:r w:rsidRPr="00D27368">
        <w:rPr>
          <w:rFonts w:ascii="Times New Roman" w:eastAsia="Calibri" w:hAnsi="Times New Roman" w:cs="Times New Roman"/>
          <w:bCs/>
          <w:iCs/>
          <w:sz w:val="24"/>
          <w:szCs w:val="24"/>
          <w:lang w:eastAsia="ru-RU"/>
        </w:rPr>
        <w:t>СРО Некоммерческое партнерство "Аудиторская Палата России"</w:t>
      </w:r>
    </w:p>
    <w:p w14:paraId="5F12686A" w14:textId="77777777" w:rsidR="002D4194" w:rsidRPr="002D4194" w:rsidRDefault="002D4194" w:rsidP="00C63165">
      <w:pPr>
        <w:spacing w:before="120" w:after="0" w:line="240" w:lineRule="auto"/>
        <w:ind w:firstLine="709"/>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Место нахождения: 125047, г. Москва, ул. Лесная, д. 5 стр. Б.</w:t>
      </w:r>
    </w:p>
    <w:p w14:paraId="603CA16B" w14:textId="77777777" w:rsidR="002D4194" w:rsidRPr="002D4194" w:rsidRDefault="002D4194" w:rsidP="00C63165">
      <w:pPr>
        <w:spacing w:before="120" w:after="0" w:line="240" w:lineRule="auto"/>
        <w:ind w:firstLine="709"/>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Почтовый адрес: 125047, г. Москва, ул. Лесная, д. 5 стр. Б.</w:t>
      </w:r>
    </w:p>
    <w:p w14:paraId="110969D4" w14:textId="77777777" w:rsidR="00532498" w:rsidRDefault="002D4194" w:rsidP="00C63165">
      <w:pPr>
        <w:spacing w:before="120" w:after="0" w:line="240" w:lineRule="auto"/>
        <w:ind w:firstLine="709"/>
        <w:jc w:val="both"/>
        <w:rPr>
          <w:rFonts w:ascii="Times New Roman" w:eastAsia="Calibri" w:hAnsi="Times New Roman" w:cs="Times New Roman"/>
          <w:sz w:val="24"/>
          <w:szCs w:val="24"/>
          <w:lang w:eastAsia="ru-RU"/>
        </w:rPr>
      </w:pPr>
      <w:r w:rsidRPr="002D4194">
        <w:rPr>
          <w:rFonts w:ascii="Times New Roman" w:eastAsia="Calibri" w:hAnsi="Times New Roman" w:cs="Times New Roman"/>
          <w:sz w:val="24"/>
          <w:szCs w:val="24"/>
          <w:lang w:eastAsia="ru-RU"/>
        </w:rPr>
        <w:t>Телефон/факс: (495) 787-0600 / (495) 787-0601.</w:t>
      </w:r>
    </w:p>
    <w:sectPr w:rsidR="00532498" w:rsidSect="00FA6D97">
      <w:headerReference w:type="even" r:id="rId8"/>
      <w:headerReference w:type="default" r:id="rId9"/>
      <w:footerReference w:type="even" r:id="rId10"/>
      <w:footerReference w:type="default" r:id="rId11"/>
      <w:headerReference w:type="first" r:id="rId12"/>
      <w:footerReference w:type="first" r:id="rId13"/>
      <w:pgSz w:w="11906" w:h="16838"/>
      <w:pgMar w:top="1008" w:right="1440" w:bottom="1008"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1CBFB" w14:textId="77777777" w:rsidR="00F1387F" w:rsidRDefault="00F1387F">
      <w:pPr>
        <w:spacing w:after="0" w:line="240" w:lineRule="auto"/>
      </w:pPr>
      <w:r>
        <w:separator/>
      </w:r>
    </w:p>
  </w:endnote>
  <w:endnote w:type="continuationSeparator" w:id="0">
    <w:p w14:paraId="2A0F58F5" w14:textId="77777777" w:rsidR="00F1387F" w:rsidRDefault="00F1387F">
      <w:pPr>
        <w:spacing w:after="0" w:line="240" w:lineRule="auto"/>
      </w:pPr>
      <w:r>
        <w:continuationSeparator/>
      </w:r>
    </w:p>
  </w:endnote>
  <w:endnote w:type="continuationNotice" w:id="1">
    <w:p w14:paraId="571A3497" w14:textId="77777777" w:rsidR="00F1387F" w:rsidRDefault="00F13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0FA2" w14:textId="77777777" w:rsidR="00A7637F" w:rsidRDefault="00A763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AFCD" w14:textId="77777777" w:rsidR="005420F2" w:rsidRDefault="005420F2">
    <w:pPr>
      <w:pStyle w:val="a3"/>
      <w:jc w:val="right"/>
    </w:pPr>
    <w:r>
      <w:fldChar w:fldCharType="begin"/>
    </w:r>
    <w:r>
      <w:instrText>PAGE   \* MERGEFORMAT</w:instrText>
    </w:r>
    <w:r>
      <w:fldChar w:fldCharType="separate"/>
    </w:r>
    <w:r w:rsidR="008E63FB">
      <w:rPr>
        <w:noProof/>
      </w:rPr>
      <w:t>2</w:t>
    </w:r>
    <w:r>
      <w:rPr>
        <w:noProof/>
      </w:rPr>
      <w:fldChar w:fldCharType="end"/>
    </w:r>
  </w:p>
  <w:p w14:paraId="7D563E09" w14:textId="6267571F" w:rsidR="005420F2" w:rsidRPr="00653F4E" w:rsidRDefault="005420F2">
    <w:pPr>
      <w:pStyle w:val="a3"/>
      <w:rPr>
        <w:rFonts w:ascii="Times New Roman" w:hAnsi="Times New Roman"/>
        <w:i/>
        <w:color w:val="4F81BD"/>
        <w:sz w:val="20"/>
        <w:szCs w:val="20"/>
      </w:rPr>
    </w:pPr>
    <w:r w:rsidRPr="00653F4E">
      <w:rPr>
        <w:rFonts w:ascii="Times New Roman" w:hAnsi="Times New Roman"/>
        <w:i/>
        <w:color w:val="4F81BD"/>
        <w:sz w:val="20"/>
        <w:szCs w:val="20"/>
      </w:rPr>
      <w:t>ГОДОВОЙ ОТЧЕТ ОТКРЫТОГО АКЦИОНЕРГОГО ОБЩЕСТВА «ЧЕЛЯБЭНЕРГОРЕМОНТ»</w:t>
    </w:r>
    <w:r>
      <w:rPr>
        <w:rFonts w:ascii="Times New Roman" w:hAnsi="Times New Roman"/>
        <w:i/>
        <w:color w:val="4F81BD"/>
        <w:sz w:val="20"/>
        <w:szCs w:val="20"/>
      </w:rPr>
      <w:t xml:space="preserve"> 201</w:t>
    </w:r>
    <w:r w:rsidR="00B31941">
      <w:rPr>
        <w:rFonts w:ascii="Times New Roman" w:hAnsi="Times New Roman"/>
        <w:i/>
        <w:color w:val="4F81BD"/>
        <w:sz w:val="20"/>
        <w:szCs w:val="20"/>
      </w:rPr>
      <w:t>6</w:t>
    </w:r>
    <w:r>
      <w:rPr>
        <w:rFonts w:ascii="Times New Roman" w:hAnsi="Times New Roman"/>
        <w:i/>
        <w:color w:val="4F81BD"/>
        <w:sz w:val="20"/>
        <w:szCs w:val="20"/>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5AAA" w14:textId="77777777" w:rsidR="00A7637F" w:rsidRDefault="00A763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416F" w14:textId="77777777" w:rsidR="00F1387F" w:rsidRDefault="00F1387F">
      <w:pPr>
        <w:spacing w:after="0" w:line="240" w:lineRule="auto"/>
      </w:pPr>
      <w:r>
        <w:separator/>
      </w:r>
    </w:p>
  </w:footnote>
  <w:footnote w:type="continuationSeparator" w:id="0">
    <w:p w14:paraId="74F4CF6A" w14:textId="77777777" w:rsidR="00F1387F" w:rsidRDefault="00F1387F">
      <w:pPr>
        <w:spacing w:after="0" w:line="240" w:lineRule="auto"/>
      </w:pPr>
      <w:r>
        <w:continuationSeparator/>
      </w:r>
    </w:p>
  </w:footnote>
  <w:footnote w:type="continuationNotice" w:id="1">
    <w:p w14:paraId="3D3F1B44" w14:textId="77777777" w:rsidR="00F1387F" w:rsidRDefault="00F138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C1BA" w14:textId="77777777" w:rsidR="00A7637F" w:rsidRDefault="00A763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0B71" w14:textId="77777777" w:rsidR="00A7637F" w:rsidRDefault="00A7637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9AA6" w14:textId="77777777" w:rsidR="00A7637F" w:rsidRDefault="00A76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5567D"/>
    <w:multiLevelType w:val="hybridMultilevel"/>
    <w:tmpl w:val="B5924C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902527"/>
    <w:multiLevelType w:val="hybridMultilevel"/>
    <w:tmpl w:val="2B00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74205"/>
    <w:multiLevelType w:val="hybridMultilevel"/>
    <w:tmpl w:val="81A897B4"/>
    <w:lvl w:ilvl="0" w:tplc="2592D3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793AD7"/>
    <w:multiLevelType w:val="hybridMultilevel"/>
    <w:tmpl w:val="2C06493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CB847DC"/>
    <w:multiLevelType w:val="hybridMultilevel"/>
    <w:tmpl w:val="FAF42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823ABD"/>
    <w:multiLevelType w:val="hybridMultilevel"/>
    <w:tmpl w:val="4C0A8CF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5070B7D"/>
    <w:multiLevelType w:val="hybridMultilevel"/>
    <w:tmpl w:val="3F762454"/>
    <w:lvl w:ilvl="0" w:tplc="E5FCA5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BD3E99"/>
    <w:multiLevelType w:val="hybridMultilevel"/>
    <w:tmpl w:val="106C5AA8"/>
    <w:lvl w:ilvl="0" w:tplc="C7D82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60821"/>
    <w:multiLevelType w:val="hybridMultilevel"/>
    <w:tmpl w:val="53065FC0"/>
    <w:lvl w:ilvl="0" w:tplc="9D08A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7D5633"/>
    <w:multiLevelType w:val="hybridMultilevel"/>
    <w:tmpl w:val="3F762454"/>
    <w:lvl w:ilvl="0" w:tplc="E5FCA5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E084C"/>
    <w:multiLevelType w:val="hybridMultilevel"/>
    <w:tmpl w:val="641E295C"/>
    <w:lvl w:ilvl="0" w:tplc="8BFCA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93832"/>
    <w:multiLevelType w:val="hybridMultilevel"/>
    <w:tmpl w:val="2A4E634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737D6478"/>
    <w:multiLevelType w:val="hybridMultilevel"/>
    <w:tmpl w:val="14AC60BE"/>
    <w:lvl w:ilvl="0" w:tplc="04090005">
      <w:start w:val="1"/>
      <w:numFmt w:val="bullet"/>
      <w:lvlText w:val=""/>
      <w:lvlJc w:val="left"/>
      <w:pPr>
        <w:tabs>
          <w:tab w:val="num" w:pos="1428"/>
        </w:tabs>
        <w:ind w:left="1428" w:hanging="360"/>
      </w:pPr>
      <w:rPr>
        <w:rFonts w:ascii="Wingdings" w:hAnsi="Wingdings"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756F7114"/>
    <w:multiLevelType w:val="hybridMultilevel"/>
    <w:tmpl w:val="B290BCFA"/>
    <w:lvl w:ilvl="0" w:tplc="E5FCA570">
      <w:start w:val="1"/>
      <w:numFmt w:val="decimal"/>
      <w:lvlText w:val="%1."/>
      <w:lvlJc w:val="center"/>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984FCE"/>
    <w:multiLevelType w:val="hybridMultilevel"/>
    <w:tmpl w:val="B0E4AC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8"/>
  </w:num>
  <w:num w:numId="5">
    <w:abstractNumId w:val="11"/>
  </w:num>
  <w:num w:numId="6">
    <w:abstractNumId w:val="7"/>
  </w:num>
  <w:num w:numId="7">
    <w:abstractNumId w:val="4"/>
  </w:num>
  <w:num w:numId="8">
    <w:abstractNumId w:val="1"/>
  </w:num>
  <w:num w:numId="9">
    <w:abstractNumId w:val="10"/>
  </w:num>
  <w:num w:numId="10">
    <w:abstractNumId w:val="13"/>
  </w:num>
  <w:num w:numId="11">
    <w:abstractNumId w:val="9"/>
  </w:num>
  <w:num w:numId="12">
    <w:abstractNumId w:val="6"/>
  </w:num>
  <w:num w:numId="13">
    <w:abstractNumId w:val="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94"/>
    <w:rsid w:val="00010404"/>
    <w:rsid w:val="00044F74"/>
    <w:rsid w:val="00046C87"/>
    <w:rsid w:val="000529AD"/>
    <w:rsid w:val="00052ACC"/>
    <w:rsid w:val="00063416"/>
    <w:rsid w:val="00074039"/>
    <w:rsid w:val="000806FA"/>
    <w:rsid w:val="000951C9"/>
    <w:rsid w:val="000B7A39"/>
    <w:rsid w:val="000C1012"/>
    <w:rsid w:val="000C10D0"/>
    <w:rsid w:val="000C2171"/>
    <w:rsid w:val="000C7076"/>
    <w:rsid w:val="000D3D78"/>
    <w:rsid w:val="000E26B4"/>
    <w:rsid w:val="000F1646"/>
    <w:rsid w:val="000F5126"/>
    <w:rsid w:val="00123DFE"/>
    <w:rsid w:val="0012703B"/>
    <w:rsid w:val="00130286"/>
    <w:rsid w:val="00141EA6"/>
    <w:rsid w:val="0015493D"/>
    <w:rsid w:val="001642E6"/>
    <w:rsid w:val="001653E5"/>
    <w:rsid w:val="001703D0"/>
    <w:rsid w:val="00172FAB"/>
    <w:rsid w:val="001831AF"/>
    <w:rsid w:val="001A3F69"/>
    <w:rsid w:val="001E08C0"/>
    <w:rsid w:val="001E1182"/>
    <w:rsid w:val="001E2C43"/>
    <w:rsid w:val="00203F9A"/>
    <w:rsid w:val="00207AAA"/>
    <w:rsid w:val="00211593"/>
    <w:rsid w:val="00215DFC"/>
    <w:rsid w:val="002268E9"/>
    <w:rsid w:val="002324DB"/>
    <w:rsid w:val="002346FE"/>
    <w:rsid w:val="00240BF4"/>
    <w:rsid w:val="00253A08"/>
    <w:rsid w:val="00260731"/>
    <w:rsid w:val="00271FF0"/>
    <w:rsid w:val="00285609"/>
    <w:rsid w:val="002B6897"/>
    <w:rsid w:val="002D4194"/>
    <w:rsid w:val="002E3D38"/>
    <w:rsid w:val="002F4959"/>
    <w:rsid w:val="003208D2"/>
    <w:rsid w:val="00323AB8"/>
    <w:rsid w:val="003409F2"/>
    <w:rsid w:val="00345C1C"/>
    <w:rsid w:val="00352943"/>
    <w:rsid w:val="003743A9"/>
    <w:rsid w:val="00384D28"/>
    <w:rsid w:val="00385938"/>
    <w:rsid w:val="00392485"/>
    <w:rsid w:val="003C0E21"/>
    <w:rsid w:val="003D43E6"/>
    <w:rsid w:val="003D5F05"/>
    <w:rsid w:val="004104CA"/>
    <w:rsid w:val="004179BC"/>
    <w:rsid w:val="004314C3"/>
    <w:rsid w:val="0043367D"/>
    <w:rsid w:val="00436F5D"/>
    <w:rsid w:val="00451DAB"/>
    <w:rsid w:val="004769E5"/>
    <w:rsid w:val="00484484"/>
    <w:rsid w:val="004853C8"/>
    <w:rsid w:val="00495800"/>
    <w:rsid w:val="004B21F9"/>
    <w:rsid w:val="004D15F9"/>
    <w:rsid w:val="004D6636"/>
    <w:rsid w:val="004E0D1F"/>
    <w:rsid w:val="004E7178"/>
    <w:rsid w:val="004F043D"/>
    <w:rsid w:val="005301D6"/>
    <w:rsid w:val="00532498"/>
    <w:rsid w:val="0053446A"/>
    <w:rsid w:val="005401D2"/>
    <w:rsid w:val="0054106D"/>
    <w:rsid w:val="005420F2"/>
    <w:rsid w:val="00545CB2"/>
    <w:rsid w:val="00556053"/>
    <w:rsid w:val="00560C25"/>
    <w:rsid w:val="0056627A"/>
    <w:rsid w:val="005767E8"/>
    <w:rsid w:val="005771C5"/>
    <w:rsid w:val="00582BE1"/>
    <w:rsid w:val="005B4FA7"/>
    <w:rsid w:val="005C52B7"/>
    <w:rsid w:val="005D4201"/>
    <w:rsid w:val="005D4376"/>
    <w:rsid w:val="005D64F4"/>
    <w:rsid w:val="005D6856"/>
    <w:rsid w:val="005D76CF"/>
    <w:rsid w:val="005F3A5D"/>
    <w:rsid w:val="005F616E"/>
    <w:rsid w:val="005F7FE8"/>
    <w:rsid w:val="00615541"/>
    <w:rsid w:val="006202A8"/>
    <w:rsid w:val="006210DE"/>
    <w:rsid w:val="006344C6"/>
    <w:rsid w:val="00663CF5"/>
    <w:rsid w:val="00672F70"/>
    <w:rsid w:val="00676D85"/>
    <w:rsid w:val="0067724D"/>
    <w:rsid w:val="006838C6"/>
    <w:rsid w:val="00687EC3"/>
    <w:rsid w:val="00694622"/>
    <w:rsid w:val="006A4EDD"/>
    <w:rsid w:val="006D3851"/>
    <w:rsid w:val="006E0E6F"/>
    <w:rsid w:val="006E6A82"/>
    <w:rsid w:val="006F207F"/>
    <w:rsid w:val="0073164D"/>
    <w:rsid w:val="00731998"/>
    <w:rsid w:val="00781BE2"/>
    <w:rsid w:val="007A5856"/>
    <w:rsid w:val="007C4F97"/>
    <w:rsid w:val="007E1A6F"/>
    <w:rsid w:val="007F58F1"/>
    <w:rsid w:val="007F5E31"/>
    <w:rsid w:val="00804FE4"/>
    <w:rsid w:val="00807F7A"/>
    <w:rsid w:val="00811DF9"/>
    <w:rsid w:val="0081232C"/>
    <w:rsid w:val="00837827"/>
    <w:rsid w:val="00877406"/>
    <w:rsid w:val="008A2BC6"/>
    <w:rsid w:val="008A7DF0"/>
    <w:rsid w:val="008B47A9"/>
    <w:rsid w:val="008C3519"/>
    <w:rsid w:val="008C4CF9"/>
    <w:rsid w:val="008E4248"/>
    <w:rsid w:val="008E54CF"/>
    <w:rsid w:val="008E5B15"/>
    <w:rsid w:val="008E63FB"/>
    <w:rsid w:val="008F05AB"/>
    <w:rsid w:val="008F608E"/>
    <w:rsid w:val="009063C5"/>
    <w:rsid w:val="00912336"/>
    <w:rsid w:val="009177CF"/>
    <w:rsid w:val="00922FD6"/>
    <w:rsid w:val="00941E5A"/>
    <w:rsid w:val="0095247B"/>
    <w:rsid w:val="00954C68"/>
    <w:rsid w:val="009635AE"/>
    <w:rsid w:val="00981918"/>
    <w:rsid w:val="00982D69"/>
    <w:rsid w:val="00984F25"/>
    <w:rsid w:val="009860CB"/>
    <w:rsid w:val="009871C4"/>
    <w:rsid w:val="00997B4D"/>
    <w:rsid w:val="009A00B0"/>
    <w:rsid w:val="009A12E2"/>
    <w:rsid w:val="009A577F"/>
    <w:rsid w:val="009A6A01"/>
    <w:rsid w:val="009C08E0"/>
    <w:rsid w:val="009D196A"/>
    <w:rsid w:val="009E352A"/>
    <w:rsid w:val="009E3D32"/>
    <w:rsid w:val="009E7099"/>
    <w:rsid w:val="009F0E95"/>
    <w:rsid w:val="00A31D89"/>
    <w:rsid w:val="00A4089C"/>
    <w:rsid w:val="00A45349"/>
    <w:rsid w:val="00A472E1"/>
    <w:rsid w:val="00A6021E"/>
    <w:rsid w:val="00A64285"/>
    <w:rsid w:val="00A677F6"/>
    <w:rsid w:val="00A7637F"/>
    <w:rsid w:val="00A85939"/>
    <w:rsid w:val="00A879D7"/>
    <w:rsid w:val="00AA1EDF"/>
    <w:rsid w:val="00AD2359"/>
    <w:rsid w:val="00AD373C"/>
    <w:rsid w:val="00AE1A53"/>
    <w:rsid w:val="00AE7665"/>
    <w:rsid w:val="00B11FE6"/>
    <w:rsid w:val="00B25E4D"/>
    <w:rsid w:val="00B26E65"/>
    <w:rsid w:val="00B31941"/>
    <w:rsid w:val="00B31C69"/>
    <w:rsid w:val="00B43495"/>
    <w:rsid w:val="00B56874"/>
    <w:rsid w:val="00B62C3B"/>
    <w:rsid w:val="00B63387"/>
    <w:rsid w:val="00B659DD"/>
    <w:rsid w:val="00B73EEA"/>
    <w:rsid w:val="00B80215"/>
    <w:rsid w:val="00B923CC"/>
    <w:rsid w:val="00B92EDB"/>
    <w:rsid w:val="00B9646A"/>
    <w:rsid w:val="00B96B12"/>
    <w:rsid w:val="00BC2B6A"/>
    <w:rsid w:val="00BD2D43"/>
    <w:rsid w:val="00BE27B6"/>
    <w:rsid w:val="00BF6CAC"/>
    <w:rsid w:val="00C06B34"/>
    <w:rsid w:val="00C206A4"/>
    <w:rsid w:val="00C25DF0"/>
    <w:rsid w:val="00C268E2"/>
    <w:rsid w:val="00C569EB"/>
    <w:rsid w:val="00C60E1E"/>
    <w:rsid w:val="00C60F27"/>
    <w:rsid w:val="00C618BC"/>
    <w:rsid w:val="00C63165"/>
    <w:rsid w:val="00CA35C4"/>
    <w:rsid w:val="00CA7F96"/>
    <w:rsid w:val="00CB4805"/>
    <w:rsid w:val="00CC2611"/>
    <w:rsid w:val="00CD1EEB"/>
    <w:rsid w:val="00CD330F"/>
    <w:rsid w:val="00CE44DD"/>
    <w:rsid w:val="00CE7477"/>
    <w:rsid w:val="00CF3DC6"/>
    <w:rsid w:val="00D019D1"/>
    <w:rsid w:val="00D02BA3"/>
    <w:rsid w:val="00D02BE6"/>
    <w:rsid w:val="00D1067D"/>
    <w:rsid w:val="00D15F9F"/>
    <w:rsid w:val="00D27368"/>
    <w:rsid w:val="00D47817"/>
    <w:rsid w:val="00D5096B"/>
    <w:rsid w:val="00D6410A"/>
    <w:rsid w:val="00D8274A"/>
    <w:rsid w:val="00D8679B"/>
    <w:rsid w:val="00D86B06"/>
    <w:rsid w:val="00D90671"/>
    <w:rsid w:val="00D91A8D"/>
    <w:rsid w:val="00DA11FC"/>
    <w:rsid w:val="00DB0D6C"/>
    <w:rsid w:val="00DB5C04"/>
    <w:rsid w:val="00DD089E"/>
    <w:rsid w:val="00DE7631"/>
    <w:rsid w:val="00E11601"/>
    <w:rsid w:val="00E1420B"/>
    <w:rsid w:val="00E2048F"/>
    <w:rsid w:val="00E2195F"/>
    <w:rsid w:val="00E30153"/>
    <w:rsid w:val="00E35920"/>
    <w:rsid w:val="00E5019B"/>
    <w:rsid w:val="00E701FE"/>
    <w:rsid w:val="00E75539"/>
    <w:rsid w:val="00E76FC4"/>
    <w:rsid w:val="00E87A12"/>
    <w:rsid w:val="00EB3728"/>
    <w:rsid w:val="00EC384F"/>
    <w:rsid w:val="00EC505D"/>
    <w:rsid w:val="00ED271B"/>
    <w:rsid w:val="00EE3567"/>
    <w:rsid w:val="00EF2AEC"/>
    <w:rsid w:val="00F05062"/>
    <w:rsid w:val="00F1109A"/>
    <w:rsid w:val="00F1387F"/>
    <w:rsid w:val="00F212DC"/>
    <w:rsid w:val="00F36A34"/>
    <w:rsid w:val="00F42103"/>
    <w:rsid w:val="00F43C54"/>
    <w:rsid w:val="00F9639A"/>
    <w:rsid w:val="00FA0A28"/>
    <w:rsid w:val="00FA6D97"/>
    <w:rsid w:val="00FB72AA"/>
    <w:rsid w:val="00FB7F90"/>
    <w:rsid w:val="00FC54CF"/>
    <w:rsid w:val="00FD2C36"/>
    <w:rsid w:val="00FD34D0"/>
    <w:rsid w:val="00FD56CD"/>
    <w:rsid w:val="00FE0443"/>
    <w:rsid w:val="00FF3FE8"/>
    <w:rsid w:val="00FF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21A9D"/>
  <w15:docId w15:val="{2C709EB2-FD41-493A-8C49-A4CED47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2F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0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D41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4194"/>
    <w:rPr>
      <w:rFonts w:asciiTheme="majorHAnsi" w:eastAsiaTheme="majorEastAsia" w:hAnsiTheme="majorHAnsi" w:cstheme="majorBidi"/>
      <w:b/>
      <w:bCs/>
      <w:color w:val="4F81BD" w:themeColor="accent1"/>
    </w:rPr>
  </w:style>
  <w:style w:type="paragraph" w:styleId="a3">
    <w:name w:val="footer"/>
    <w:basedOn w:val="a"/>
    <w:link w:val="a4"/>
    <w:uiPriority w:val="99"/>
    <w:rsid w:val="002D4194"/>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D4194"/>
    <w:rPr>
      <w:rFonts w:ascii="Calibri" w:eastAsia="Calibri" w:hAnsi="Calibri" w:cs="Times New Roman"/>
    </w:rPr>
  </w:style>
  <w:style w:type="paragraph" w:styleId="a5">
    <w:name w:val="header"/>
    <w:basedOn w:val="a"/>
    <w:link w:val="a6"/>
    <w:uiPriority w:val="99"/>
    <w:unhideWhenUsed/>
    <w:rsid w:val="002E3D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3D38"/>
  </w:style>
  <w:style w:type="paragraph" w:styleId="a7">
    <w:name w:val="Balloon Text"/>
    <w:basedOn w:val="a"/>
    <w:link w:val="a8"/>
    <w:uiPriority w:val="99"/>
    <w:semiHidden/>
    <w:unhideWhenUsed/>
    <w:rsid w:val="002E3D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D38"/>
    <w:rPr>
      <w:rFonts w:ascii="Tahoma" w:hAnsi="Tahoma" w:cs="Tahoma"/>
      <w:sz w:val="16"/>
      <w:szCs w:val="16"/>
    </w:rPr>
  </w:style>
  <w:style w:type="paragraph" w:styleId="a9">
    <w:name w:val="List Paragraph"/>
    <w:basedOn w:val="a"/>
    <w:uiPriority w:val="34"/>
    <w:qFormat/>
    <w:rsid w:val="00556053"/>
    <w:pPr>
      <w:ind w:left="720"/>
      <w:contextualSpacing/>
    </w:pPr>
  </w:style>
  <w:style w:type="paragraph" w:customStyle="1" w:styleId="ConsNormal">
    <w:name w:val="ConsNormal"/>
    <w:rsid w:val="00484484"/>
    <w:pPr>
      <w:widowControl w:val="0"/>
      <w:spacing w:after="0" w:line="240" w:lineRule="auto"/>
      <w:ind w:right="19772" w:firstLine="720"/>
    </w:pPr>
    <w:rPr>
      <w:rFonts w:ascii="Arial" w:eastAsia="Times New Roman" w:hAnsi="Arial" w:cs="Times New Roman"/>
      <w:snapToGrid w:val="0"/>
      <w:sz w:val="16"/>
      <w:szCs w:val="20"/>
      <w:lang w:eastAsia="ru-RU"/>
    </w:rPr>
  </w:style>
  <w:style w:type="character" w:customStyle="1" w:styleId="10">
    <w:name w:val="Заголовок 1 Знак"/>
    <w:basedOn w:val="a0"/>
    <w:link w:val="1"/>
    <w:uiPriority w:val="9"/>
    <w:rsid w:val="00922F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089E"/>
    <w:rPr>
      <w:rFonts w:asciiTheme="majorHAnsi" w:eastAsiaTheme="majorEastAsia" w:hAnsiTheme="majorHAnsi" w:cstheme="majorBidi"/>
      <w:b/>
      <w:bCs/>
      <w:color w:val="4F81BD" w:themeColor="accent1"/>
      <w:sz w:val="26"/>
      <w:szCs w:val="26"/>
    </w:rPr>
  </w:style>
  <w:style w:type="character" w:styleId="aa">
    <w:name w:val="annotation reference"/>
    <w:basedOn w:val="a0"/>
    <w:uiPriority w:val="99"/>
    <w:semiHidden/>
    <w:unhideWhenUsed/>
    <w:rsid w:val="00D8274A"/>
    <w:rPr>
      <w:sz w:val="16"/>
      <w:szCs w:val="16"/>
    </w:rPr>
  </w:style>
  <w:style w:type="paragraph" w:styleId="ab">
    <w:name w:val="annotation text"/>
    <w:basedOn w:val="a"/>
    <w:link w:val="ac"/>
    <w:uiPriority w:val="99"/>
    <w:semiHidden/>
    <w:unhideWhenUsed/>
    <w:rsid w:val="00D8274A"/>
    <w:pPr>
      <w:spacing w:line="240" w:lineRule="auto"/>
    </w:pPr>
    <w:rPr>
      <w:sz w:val="20"/>
      <w:szCs w:val="20"/>
    </w:rPr>
  </w:style>
  <w:style w:type="character" w:customStyle="1" w:styleId="ac">
    <w:name w:val="Текст примечания Знак"/>
    <w:basedOn w:val="a0"/>
    <w:link w:val="ab"/>
    <w:uiPriority w:val="99"/>
    <w:semiHidden/>
    <w:rsid w:val="00D8274A"/>
    <w:rPr>
      <w:sz w:val="20"/>
      <w:szCs w:val="20"/>
    </w:rPr>
  </w:style>
  <w:style w:type="paragraph" w:styleId="ad">
    <w:name w:val="annotation subject"/>
    <w:basedOn w:val="ab"/>
    <w:next w:val="ab"/>
    <w:link w:val="ae"/>
    <w:uiPriority w:val="99"/>
    <w:semiHidden/>
    <w:unhideWhenUsed/>
    <w:rsid w:val="00D8274A"/>
    <w:rPr>
      <w:b/>
      <w:bCs/>
    </w:rPr>
  </w:style>
  <w:style w:type="character" w:customStyle="1" w:styleId="ae">
    <w:name w:val="Тема примечания Знак"/>
    <w:basedOn w:val="ac"/>
    <w:link w:val="ad"/>
    <w:uiPriority w:val="99"/>
    <w:semiHidden/>
    <w:rsid w:val="00D8274A"/>
    <w:rPr>
      <w:b/>
      <w:bCs/>
      <w:sz w:val="20"/>
      <w:szCs w:val="20"/>
    </w:rPr>
  </w:style>
  <w:style w:type="paragraph" w:styleId="af">
    <w:name w:val="No Spacing"/>
    <w:uiPriority w:val="1"/>
    <w:qFormat/>
    <w:rsid w:val="004769E5"/>
    <w:pPr>
      <w:spacing w:after="0" w:line="240" w:lineRule="auto"/>
    </w:pPr>
  </w:style>
  <w:style w:type="paragraph" w:styleId="af0">
    <w:name w:val="Revision"/>
    <w:hidden/>
    <w:uiPriority w:val="99"/>
    <w:semiHidden/>
    <w:rsid w:val="008F608E"/>
    <w:pPr>
      <w:spacing w:after="0" w:line="240" w:lineRule="auto"/>
    </w:pPr>
  </w:style>
  <w:style w:type="paragraph" w:customStyle="1" w:styleId="SubHeading">
    <w:name w:val="Sub Heading"/>
    <w:uiPriority w:val="99"/>
    <w:rsid w:val="00D27368"/>
    <w:pPr>
      <w:widowControl w:val="0"/>
      <w:autoSpaceDE w:val="0"/>
      <w:autoSpaceDN w:val="0"/>
      <w:adjustRightInd w:val="0"/>
      <w:spacing w:before="240" w:after="40" w:line="240" w:lineRule="auto"/>
    </w:pPr>
    <w:rPr>
      <w:rFonts w:ascii="Times New Roman" w:eastAsia="Times New Roman" w:hAnsi="Times New Roman" w:cs="Times New Roman"/>
      <w:sz w:val="20"/>
      <w:szCs w:val="20"/>
      <w:lang w:eastAsia="ru-RU"/>
    </w:rPr>
  </w:style>
  <w:style w:type="character" w:customStyle="1" w:styleId="Subst">
    <w:name w:val="Subst"/>
    <w:uiPriority w:val="99"/>
    <w:rsid w:val="00D27368"/>
    <w:rPr>
      <w:b/>
      <w:bCs/>
      <w:i/>
      <w:iCs/>
    </w:rPr>
  </w:style>
  <w:style w:type="character" w:customStyle="1" w:styleId="urtxtstd2">
    <w:name w:val="urtxtstd2"/>
    <w:basedOn w:val="a0"/>
    <w:rsid w:val="00044F74"/>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46747">
      <w:bodyDiv w:val="1"/>
      <w:marLeft w:val="0"/>
      <w:marRight w:val="0"/>
      <w:marTop w:val="0"/>
      <w:marBottom w:val="0"/>
      <w:divBdr>
        <w:top w:val="none" w:sz="0" w:space="0" w:color="auto"/>
        <w:left w:val="none" w:sz="0" w:space="0" w:color="auto"/>
        <w:bottom w:val="none" w:sz="0" w:space="0" w:color="auto"/>
        <w:right w:val="none" w:sz="0" w:space="0" w:color="auto"/>
      </w:divBdr>
    </w:div>
    <w:div w:id="913706726">
      <w:bodyDiv w:val="1"/>
      <w:marLeft w:val="0"/>
      <w:marRight w:val="0"/>
      <w:marTop w:val="0"/>
      <w:marBottom w:val="0"/>
      <w:divBdr>
        <w:top w:val="none" w:sz="0" w:space="0" w:color="auto"/>
        <w:left w:val="none" w:sz="0" w:space="0" w:color="auto"/>
        <w:bottom w:val="none" w:sz="0" w:space="0" w:color="auto"/>
        <w:right w:val="none" w:sz="0" w:space="0" w:color="auto"/>
      </w:divBdr>
    </w:div>
    <w:div w:id="1518469253">
      <w:bodyDiv w:val="1"/>
      <w:marLeft w:val="0"/>
      <w:marRight w:val="0"/>
      <w:marTop w:val="0"/>
      <w:marBottom w:val="0"/>
      <w:divBdr>
        <w:top w:val="none" w:sz="0" w:space="0" w:color="auto"/>
        <w:left w:val="none" w:sz="0" w:space="0" w:color="auto"/>
        <w:bottom w:val="none" w:sz="0" w:space="0" w:color="auto"/>
        <w:right w:val="none" w:sz="0" w:space="0" w:color="auto"/>
      </w:divBdr>
    </w:div>
    <w:div w:id="1679119412">
      <w:bodyDiv w:val="1"/>
      <w:marLeft w:val="0"/>
      <w:marRight w:val="0"/>
      <w:marTop w:val="0"/>
      <w:marBottom w:val="0"/>
      <w:divBdr>
        <w:top w:val="none" w:sz="0" w:space="0" w:color="auto"/>
        <w:left w:val="none" w:sz="0" w:space="0" w:color="auto"/>
        <w:bottom w:val="none" w:sz="0" w:space="0" w:color="auto"/>
        <w:right w:val="none" w:sz="0" w:space="0" w:color="auto"/>
      </w:divBdr>
      <w:divsChild>
        <w:div w:id="388579615">
          <w:marLeft w:val="0"/>
          <w:marRight w:val="0"/>
          <w:marTop w:val="0"/>
          <w:marBottom w:val="0"/>
          <w:divBdr>
            <w:top w:val="none" w:sz="0" w:space="0" w:color="auto"/>
            <w:left w:val="none" w:sz="0" w:space="0" w:color="auto"/>
            <w:bottom w:val="none" w:sz="0" w:space="0" w:color="auto"/>
            <w:right w:val="none" w:sz="0" w:space="0" w:color="auto"/>
          </w:divBdr>
          <w:divsChild>
            <w:div w:id="791098886">
              <w:marLeft w:val="0"/>
              <w:marRight w:val="0"/>
              <w:marTop w:val="0"/>
              <w:marBottom w:val="0"/>
              <w:divBdr>
                <w:top w:val="none" w:sz="0" w:space="0" w:color="auto"/>
                <w:left w:val="none" w:sz="0" w:space="0" w:color="auto"/>
                <w:bottom w:val="none" w:sz="0" w:space="0" w:color="auto"/>
                <w:right w:val="none" w:sz="0" w:space="0" w:color="auto"/>
              </w:divBdr>
              <w:divsChild>
                <w:div w:id="293799067">
                  <w:marLeft w:val="0"/>
                  <w:marRight w:val="0"/>
                  <w:marTop w:val="0"/>
                  <w:marBottom w:val="0"/>
                  <w:divBdr>
                    <w:top w:val="none" w:sz="0" w:space="0" w:color="auto"/>
                    <w:left w:val="none" w:sz="0" w:space="0" w:color="auto"/>
                    <w:bottom w:val="none" w:sz="0" w:space="0" w:color="auto"/>
                    <w:right w:val="none" w:sz="0" w:space="0" w:color="auto"/>
                  </w:divBdr>
                  <w:divsChild>
                    <w:div w:id="1572306676">
                      <w:marLeft w:val="0"/>
                      <w:marRight w:val="0"/>
                      <w:marTop w:val="0"/>
                      <w:marBottom w:val="0"/>
                      <w:divBdr>
                        <w:top w:val="none" w:sz="0" w:space="0" w:color="auto"/>
                        <w:left w:val="none" w:sz="0" w:space="0" w:color="auto"/>
                        <w:bottom w:val="none" w:sz="0" w:space="0" w:color="auto"/>
                        <w:right w:val="none" w:sz="0" w:space="0" w:color="auto"/>
                      </w:divBdr>
                      <w:divsChild>
                        <w:div w:id="387921599">
                          <w:marLeft w:val="0"/>
                          <w:marRight w:val="0"/>
                          <w:marTop w:val="0"/>
                          <w:marBottom w:val="0"/>
                          <w:divBdr>
                            <w:top w:val="none" w:sz="0" w:space="0" w:color="auto"/>
                            <w:left w:val="none" w:sz="0" w:space="0" w:color="auto"/>
                            <w:bottom w:val="none" w:sz="0" w:space="0" w:color="auto"/>
                            <w:right w:val="none" w:sz="0" w:space="0" w:color="auto"/>
                          </w:divBdr>
                          <w:divsChild>
                            <w:div w:id="57748147">
                              <w:marLeft w:val="0"/>
                              <w:marRight w:val="0"/>
                              <w:marTop w:val="0"/>
                              <w:marBottom w:val="0"/>
                              <w:divBdr>
                                <w:top w:val="none" w:sz="0" w:space="0" w:color="auto"/>
                                <w:left w:val="none" w:sz="0" w:space="0" w:color="auto"/>
                                <w:bottom w:val="none" w:sz="0" w:space="0" w:color="auto"/>
                                <w:right w:val="none" w:sz="0" w:space="0" w:color="auto"/>
                              </w:divBdr>
                              <w:divsChild>
                                <w:div w:id="1152064277">
                                  <w:marLeft w:val="0"/>
                                  <w:marRight w:val="0"/>
                                  <w:marTop w:val="0"/>
                                  <w:marBottom w:val="0"/>
                                  <w:divBdr>
                                    <w:top w:val="none" w:sz="0" w:space="0" w:color="auto"/>
                                    <w:left w:val="none" w:sz="0" w:space="0" w:color="auto"/>
                                    <w:bottom w:val="none" w:sz="0" w:space="0" w:color="auto"/>
                                    <w:right w:val="none" w:sz="0" w:space="0" w:color="auto"/>
                                  </w:divBdr>
                                  <w:divsChild>
                                    <w:div w:id="1075320268">
                                      <w:marLeft w:val="0"/>
                                      <w:marRight w:val="0"/>
                                      <w:marTop w:val="0"/>
                                      <w:marBottom w:val="0"/>
                                      <w:divBdr>
                                        <w:top w:val="none" w:sz="0" w:space="0" w:color="auto"/>
                                        <w:left w:val="none" w:sz="0" w:space="0" w:color="auto"/>
                                        <w:bottom w:val="none" w:sz="0" w:space="0" w:color="auto"/>
                                        <w:right w:val="none" w:sz="0" w:space="0" w:color="auto"/>
                                      </w:divBdr>
                                      <w:divsChild>
                                        <w:div w:id="1392725860">
                                          <w:marLeft w:val="0"/>
                                          <w:marRight w:val="0"/>
                                          <w:marTop w:val="0"/>
                                          <w:marBottom w:val="0"/>
                                          <w:divBdr>
                                            <w:top w:val="none" w:sz="0" w:space="0" w:color="auto"/>
                                            <w:left w:val="none" w:sz="0" w:space="0" w:color="auto"/>
                                            <w:bottom w:val="none" w:sz="0" w:space="0" w:color="auto"/>
                                            <w:right w:val="none" w:sz="0" w:space="0" w:color="auto"/>
                                          </w:divBdr>
                                          <w:divsChild>
                                            <w:div w:id="1343126886">
                                              <w:marLeft w:val="0"/>
                                              <w:marRight w:val="0"/>
                                              <w:marTop w:val="0"/>
                                              <w:marBottom w:val="0"/>
                                              <w:divBdr>
                                                <w:top w:val="none" w:sz="0" w:space="0" w:color="auto"/>
                                                <w:left w:val="none" w:sz="0" w:space="0" w:color="auto"/>
                                                <w:bottom w:val="none" w:sz="0" w:space="0" w:color="auto"/>
                                                <w:right w:val="none" w:sz="0" w:space="0" w:color="auto"/>
                                              </w:divBdr>
                                              <w:divsChild>
                                                <w:div w:id="7801368">
                                                  <w:marLeft w:val="0"/>
                                                  <w:marRight w:val="0"/>
                                                  <w:marTop w:val="195"/>
                                                  <w:marBottom w:val="0"/>
                                                  <w:divBdr>
                                                    <w:top w:val="none" w:sz="0" w:space="0" w:color="auto"/>
                                                    <w:left w:val="none" w:sz="0" w:space="0" w:color="auto"/>
                                                    <w:bottom w:val="none" w:sz="0" w:space="0" w:color="auto"/>
                                                    <w:right w:val="none" w:sz="0" w:space="0" w:color="auto"/>
                                                  </w:divBdr>
                                                  <w:divsChild>
                                                    <w:div w:id="20961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294681">
      <w:bodyDiv w:val="1"/>
      <w:marLeft w:val="0"/>
      <w:marRight w:val="0"/>
      <w:marTop w:val="0"/>
      <w:marBottom w:val="0"/>
      <w:divBdr>
        <w:top w:val="none" w:sz="0" w:space="0" w:color="auto"/>
        <w:left w:val="none" w:sz="0" w:space="0" w:color="auto"/>
        <w:bottom w:val="none" w:sz="0" w:space="0" w:color="auto"/>
        <w:right w:val="none" w:sz="0" w:space="0" w:color="auto"/>
      </w:divBdr>
    </w:div>
    <w:div w:id="18358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6255-6CE8-410B-A8D1-AF61DCF1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Belykh Ksenia</dc:creator>
  <cp:lastModifiedBy>Belykh Ksenia</cp:lastModifiedBy>
  <cp:revision>13</cp:revision>
  <cp:lastPrinted>2014-07-02T03:40:00Z</cp:lastPrinted>
  <dcterms:created xsi:type="dcterms:W3CDTF">2017-05-30T09:54:00Z</dcterms:created>
  <dcterms:modified xsi:type="dcterms:W3CDTF">2017-07-04T06:26:00Z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1602146938</vt:i4>
  </property>
  <property fmtid="{D5CDD505-2E9C-101B-9397-08002B2CF9AE}" pid="4" name="_EmailSubject">
    <vt:lpwstr>SAL_ChER-2017-09-30.docx</vt:lpwstr>
  </property>
  <property fmtid="{D5CDD505-2E9C-101B-9397-08002B2CF9AE}" pid="5" name="_AuthorEmail">
    <vt:lpwstr>Ksenia.Belykh@fortum.com</vt:lpwstr>
  </property>
  <property fmtid="{D5CDD505-2E9C-101B-9397-08002B2CF9AE}" pid="6" name="_AuthorEmailDisplayName">
    <vt:lpwstr>Belykh Ksenia</vt:lpwstr>
  </property>
</Properties>
</file>